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2">
      <w:pPr>
        <w:pStyle w:val="Heading2"/>
        <w:rPr>
          <w:rFonts w:ascii="Calibri" w:cs="Calibri" w:eastAsia="Calibri" w:hAnsi="Calibri"/>
          <w:vertAlign w:val="baseline"/>
        </w:rPr>
      </w:pPr>
      <w:bookmarkStart w:colFirst="0" w:colLast="0" w:name="_bikuabi4lwec" w:id="0"/>
      <w:bookmarkEnd w:id="0"/>
      <w:r w:rsidDel="00000000" w:rsidR="00000000" w:rsidRPr="00000000">
        <w:rPr>
          <w:rFonts w:ascii="Calibri" w:cs="Calibri" w:eastAsia="Calibri" w:hAnsi="Calibri"/>
          <w:rtl w:val="0"/>
        </w:rPr>
        <w:t xml:space="preserve">At-home Audition </w:t>
      </w:r>
      <w:r w:rsidDel="00000000" w:rsidR="00000000" w:rsidRPr="00000000">
        <w:rPr>
          <w:rFonts w:ascii="Calibri" w:cs="Calibri" w:eastAsia="Calibri" w:hAnsi="Calibri"/>
          <w:vertAlign w:val="baseline"/>
          <w:rtl w:val="0"/>
        </w:rPr>
        <w:t xml:space="preserve">Instructions</w:t>
      </w:r>
    </w:p>
    <w:p w:rsidR="00000000" w:rsidDel="00000000" w:rsidP="00000000" w:rsidRDefault="00000000" w:rsidRPr="00000000" w14:paraId="00000003">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04">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Turn on your recording device (or </w:t>
      </w:r>
      <w:r w:rsidDel="00000000" w:rsidR="00000000" w:rsidRPr="00000000">
        <w:rPr>
          <w:rFonts w:ascii="Calibri" w:cs="Calibri" w:eastAsia="Calibri" w:hAnsi="Calibri"/>
          <w:rtl w:val="0"/>
        </w:rPr>
        <w:t xml:space="preserve">open a voice recorder app in your phone)</w:t>
      </w:r>
      <w:r w:rsidDel="00000000" w:rsidR="00000000" w:rsidRPr="00000000">
        <w:rPr>
          <w:rFonts w:ascii="Calibri" w:cs="Calibri" w:eastAsia="Calibri" w:hAnsi="Calibri"/>
          <w:vertAlign w:val="baseline"/>
          <w:rtl w:val="0"/>
        </w:rPr>
        <w:t xml:space="preserve">, start record</w:t>
      </w:r>
      <w:r w:rsidDel="00000000" w:rsidR="00000000" w:rsidRPr="00000000">
        <w:rPr>
          <w:rFonts w:ascii="Calibri" w:cs="Calibri" w:eastAsia="Calibri" w:hAnsi="Calibri"/>
          <w:rtl w:val="0"/>
        </w:rPr>
        <w:t xml:space="preserve">ing, </w:t>
      </w:r>
      <w:r w:rsidDel="00000000" w:rsidR="00000000" w:rsidRPr="00000000">
        <w:rPr>
          <w:rFonts w:ascii="Calibri" w:cs="Calibri" w:eastAsia="Calibri" w:hAnsi="Calibri"/>
          <w:vertAlign w:val="baseline"/>
          <w:rtl w:val="0"/>
        </w:rPr>
        <w:t xml:space="preserve">state your full name and </w:t>
      </w:r>
      <w:r w:rsidDel="00000000" w:rsidR="00000000" w:rsidRPr="00000000">
        <w:rPr>
          <w:rFonts w:ascii="Calibri" w:cs="Calibri" w:eastAsia="Calibri" w:hAnsi="Calibri"/>
          <w:rtl w:val="0"/>
        </w:rPr>
        <w:t xml:space="preserve">the date</w:t>
      </w:r>
      <w:r w:rsidDel="00000000" w:rsidR="00000000" w:rsidRPr="00000000">
        <w:rPr>
          <w:rFonts w:ascii="Calibri" w:cs="Calibri" w:eastAsia="Calibri" w:hAnsi="Calibri"/>
          <w:vertAlign w:val="baseline"/>
          <w:rtl w:val="0"/>
        </w:rPr>
        <w:t xml:space="preserve">, then proceed to read the following four (4) articles below.  Once done, save the audio file and email it to info@2rph.org.au.</w:t>
      </w:r>
    </w:p>
    <w:p w:rsidR="00000000" w:rsidDel="00000000" w:rsidP="00000000" w:rsidRDefault="00000000" w:rsidRPr="00000000" w14:paraId="00000005">
      <w:pPr>
        <w:pStyle w:val="Heading1"/>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Reading 1: </w:t>
      </w:r>
      <w:r w:rsidDel="00000000" w:rsidR="00000000" w:rsidRPr="00000000">
        <w:rPr>
          <w:rFonts w:ascii="Calibri" w:cs="Calibri" w:eastAsia="Calibri" w:hAnsi="Calibri"/>
          <w:rtl w:val="0"/>
        </w:rPr>
        <w:t xml:space="preserve">AI behind steep spike in cheating HSC students</w:t>
      </w:r>
      <w:r w:rsidDel="00000000" w:rsidR="00000000" w:rsidRPr="00000000">
        <w:rPr>
          <w:rtl w:val="0"/>
        </w:rPr>
      </w:r>
    </w:p>
    <w:p w:rsidR="00000000" w:rsidDel="00000000" w:rsidP="00000000" w:rsidRDefault="00000000" w:rsidRPr="00000000" w14:paraId="00000006">
      <w:pPr>
        <w:spacing w:after="220" w:before="220" w:line="342.85714285714283"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 steep rise in HSC cheating is being fuelled by artificial intelligence. More than 1000 incidents of misconduct were recorded in timed exams, take-home tasks and practical assessments last year.</w:t>
      </w:r>
    </w:p>
    <w:p w:rsidR="00000000" w:rsidDel="00000000" w:rsidP="00000000" w:rsidRDefault="00000000" w:rsidRPr="00000000" w14:paraId="00000007">
      <w:pPr>
        <w:spacing w:after="220" w:before="220" w:line="342.85714285714283" w:lineRule="auto"/>
        <w:rPr>
          <w:rFonts w:ascii="Calibri" w:cs="Calibri" w:eastAsia="Calibri" w:hAnsi="Calibri"/>
        </w:rPr>
      </w:pPr>
      <w:r w:rsidDel="00000000" w:rsidR="00000000" w:rsidRPr="00000000">
        <w:rPr>
          <w:rFonts w:ascii="Calibri" w:cs="Calibri" w:eastAsia="Calibri" w:hAnsi="Calibri"/>
          <w:rtl w:val="0"/>
        </w:rPr>
        <w:t xml:space="preserve">Data released by the NSW Education Standards Authority reveals how artificial intelligence is behind the spike of 1270 cases of cheating in HSC assessment tasks recorded in 2025.</w:t>
      </w:r>
    </w:p>
    <w:p w:rsidR="00000000" w:rsidDel="00000000" w:rsidP="00000000" w:rsidRDefault="00000000" w:rsidRPr="00000000" w14:paraId="00000008">
      <w:pPr>
        <w:spacing w:after="220" w:before="220" w:line="342.85714285714283" w:lineRule="auto"/>
        <w:rPr>
          <w:rFonts w:ascii="Calibri" w:cs="Calibri" w:eastAsia="Calibri" w:hAnsi="Calibri"/>
        </w:rPr>
      </w:pPr>
      <w:r w:rsidDel="00000000" w:rsidR="00000000" w:rsidRPr="00000000">
        <w:rPr>
          <w:rFonts w:ascii="Calibri" w:cs="Calibri" w:eastAsia="Calibri" w:hAnsi="Calibri"/>
          <w:rtl w:val="0"/>
        </w:rPr>
        <w:t xml:space="preserve">It is the second year the state has recorded more than 1000 incidents of cheating. Education analysts say the technology is "tempting" students who wish to outsource thinking.</w:t>
      </w:r>
    </w:p>
    <w:p w:rsidR="00000000" w:rsidDel="00000000" w:rsidP="00000000" w:rsidRDefault="00000000" w:rsidRPr="00000000" w14:paraId="00000009">
      <w:pPr>
        <w:spacing w:after="220" w:before="220" w:line="342.85714285714283" w:lineRule="auto"/>
        <w:rPr>
          <w:rFonts w:ascii="Calibri" w:cs="Calibri" w:eastAsia="Calibri" w:hAnsi="Calibri"/>
        </w:rPr>
      </w:pPr>
      <w:r w:rsidDel="00000000" w:rsidR="00000000" w:rsidRPr="00000000">
        <w:rPr>
          <w:rFonts w:ascii="Calibri" w:cs="Calibri" w:eastAsia="Calibri" w:hAnsi="Calibri"/>
          <w:rtl w:val="0"/>
        </w:rPr>
        <w:t xml:space="preserve">Take-home assignments were the biggest area for misuse last year. Artificial intelligence was behind 61 per cent of the 725 incidents of misconduct recorded. There were 116 incidents where students tried to use an "electronic device" of some kind in a timed exam. That included sneaking in phones, smartwatches and wireless earbuds.</w:t>
      </w:r>
    </w:p>
    <w:p w:rsidR="00000000" w:rsidDel="00000000" w:rsidP="00000000" w:rsidRDefault="00000000" w:rsidRPr="00000000" w14:paraId="0000000A">
      <w:pPr>
        <w:spacing w:after="220" w:before="220" w:line="342.85714285714283" w:lineRule="auto"/>
        <w:rPr>
          <w:rFonts w:ascii="Calibri" w:cs="Calibri" w:eastAsia="Calibri" w:hAnsi="Calibri"/>
        </w:rPr>
      </w:pPr>
      <w:r w:rsidDel="00000000" w:rsidR="00000000" w:rsidRPr="00000000">
        <w:rPr>
          <w:rFonts w:ascii="Calibri" w:cs="Calibri" w:eastAsia="Calibri" w:hAnsi="Calibri"/>
          <w:rtl w:val="0"/>
        </w:rPr>
        <w:t xml:space="preserve">Principals earlier this year revealed students were going to extraordinary lengths to access artificial intelligence in exams. One student was caught cheating after carving a calculator case so it could fit their phone, including shaping a hole for the camera so they could take photos of the exam paper, a principal told </w:t>
      </w:r>
      <w:r w:rsidDel="00000000" w:rsidR="00000000" w:rsidRPr="00000000">
        <w:rPr>
          <w:rFonts w:ascii="Calibri" w:cs="Calibri" w:eastAsia="Calibri" w:hAnsi="Calibri"/>
          <w:i w:val="1"/>
          <w:iCs w:val="1"/>
          <w:rtl w:val="0"/>
        </w:rPr>
        <w:t xml:space="preserve">The Sydney Morning Herald</w:t>
      </w:r>
      <w:r w:rsidDel="00000000" w:rsidR="00000000" w:rsidRPr="00000000">
        <w:rPr>
          <w:rFonts w:ascii="Calibri" w:cs="Calibri" w:eastAsia="Calibri" w:hAnsi="Calibri"/>
          <w:rtl w:val="0"/>
        </w:rPr>
        <w:t xml:space="preserve"> schools summit this year.</w:t>
      </w:r>
    </w:p>
    <w:p w:rsidR="00000000" w:rsidDel="00000000" w:rsidP="00000000" w:rsidRDefault="00000000" w:rsidRPr="00000000" w14:paraId="0000000B">
      <w:pPr>
        <w:spacing w:after="220" w:before="220" w:line="342.85714285714283" w:lineRule="auto"/>
        <w:rPr>
          <w:rFonts w:ascii="Calibri" w:cs="Calibri" w:eastAsia="Calibri" w:hAnsi="Calibri"/>
        </w:rPr>
      </w:pPr>
      <w:r w:rsidDel="00000000" w:rsidR="00000000" w:rsidRPr="00000000">
        <w:rPr>
          <w:rFonts w:ascii="Calibri" w:cs="Calibri" w:eastAsia="Calibri" w:hAnsi="Calibri"/>
          <w:rtl w:val="0"/>
        </w:rPr>
        <w:t xml:space="preserve">Macquarie University professor Matt Bower, who specialises in the innovative use of technology for learning purposes, said students graduating from school need an understanding of how AI can be used to improve learning and how to avoid cognitive offloading, which is using technology to reduce mental effort. </w:t>
      </w:r>
      <w:r w:rsidDel="00000000" w:rsidR="00000000" w:rsidRPr="00000000">
        <w:rPr>
          <w:rFonts w:ascii="Calibri" w:cs="Calibri" w:eastAsia="Calibri" w:hAnsi="Calibri"/>
          <w:b w:val="1"/>
          <w:bCs w:val="1"/>
          <w:i w:val="1"/>
          <w:iCs w:val="1"/>
          <w:rtl w:val="0"/>
        </w:rPr>
        <w:t xml:space="preserve">(Continued on next page)</w:t>
      </w:r>
      <w:r w:rsidDel="00000000" w:rsidR="00000000" w:rsidRPr="00000000">
        <w:rPr>
          <w:rtl w:val="0"/>
        </w:rPr>
      </w:r>
    </w:p>
    <w:p w:rsidR="00000000" w:rsidDel="00000000" w:rsidP="00000000" w:rsidRDefault="00000000" w:rsidRPr="00000000" w14:paraId="0000000C">
      <w:pPr>
        <w:spacing w:after="220" w:before="220" w:line="342.85714285714283" w:lineRule="auto"/>
        <w:ind w:left="0" w:right="600" w:firstLine="0"/>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after="220" w:before="220" w:line="342.85714285714283" w:lineRule="auto"/>
        <w:ind w:left="0" w:right="600" w:firstLine="0"/>
        <w:rPr>
          <w:rFonts w:ascii="Calibri" w:cs="Calibri" w:eastAsia="Calibri" w:hAnsi="Calibri"/>
        </w:rPr>
      </w:pPr>
      <w:r w:rsidDel="00000000" w:rsidR="00000000" w:rsidRPr="00000000">
        <w:rPr>
          <w:rFonts w:ascii="Calibri" w:cs="Calibri" w:eastAsia="Calibri" w:hAnsi="Calibri"/>
          <w:rtl w:val="0"/>
        </w:rPr>
        <w:t xml:space="preserve">"Plagiarism and 'ghost-writing' are age-old problems, but generative AI has made it far easier and more tempting for students to outsource their thinking," he said.</w:t>
      </w:r>
      <w:r w:rsidDel="00000000" w:rsidR="00000000" w:rsidRPr="00000000">
        <w:rPr>
          <w:rFonts w:ascii="Calibri" w:cs="Calibri" w:eastAsia="Calibri" w:hAnsi="Calibri"/>
          <w:i w:val="1"/>
          <w:iCs w:val="1"/>
          <w:rtl w:val="0"/>
        </w:rPr>
        <w:t xml:space="preserve"> </w:t>
      </w:r>
      <w:r w:rsidDel="00000000" w:rsidR="00000000" w:rsidRPr="00000000">
        <w:rPr>
          <w:rtl w:val="0"/>
        </w:rPr>
      </w:r>
    </w:p>
    <w:p w:rsidR="00000000" w:rsidDel="00000000" w:rsidP="00000000" w:rsidRDefault="00000000" w:rsidRPr="00000000" w14:paraId="0000000E">
      <w:pPr>
        <w:spacing w:after="220" w:before="220" w:line="342.85714285714283" w:lineRule="auto"/>
        <w:rPr>
          <w:rFonts w:ascii="Calibri" w:cs="Calibri" w:eastAsia="Calibri" w:hAnsi="Calibri"/>
        </w:rPr>
      </w:pPr>
      <w:r w:rsidDel="00000000" w:rsidR="00000000" w:rsidRPr="00000000">
        <w:rPr>
          <w:rFonts w:ascii="Calibri" w:cs="Calibri" w:eastAsia="Calibri" w:hAnsi="Calibri"/>
          <w:rtl w:val="0"/>
        </w:rPr>
        <w:t xml:space="preserve">He said school systems must find the right balance between students developing the knowledge and skills pertaining to what they were studying and opportunities to develop AI literacy.</w:t>
      </w:r>
    </w:p>
    <w:p w:rsidR="00000000" w:rsidDel="00000000" w:rsidP="00000000" w:rsidRDefault="00000000" w:rsidRPr="00000000" w14:paraId="0000000F">
      <w:pPr>
        <w:spacing w:after="220" w:before="220" w:line="342.85714285714283" w:lineRule="auto"/>
        <w:ind w:left="0" w:right="600" w:firstLine="0"/>
        <w:rPr>
          <w:rFonts w:ascii="Calibri" w:cs="Calibri" w:eastAsia="Calibri" w:hAnsi="Calibri"/>
        </w:rPr>
      </w:pPr>
      <w:r w:rsidDel="00000000" w:rsidR="00000000" w:rsidRPr="00000000">
        <w:rPr>
          <w:rFonts w:ascii="Calibri" w:cs="Calibri" w:eastAsia="Calibri" w:hAnsi="Calibri"/>
          <w:rtl w:val="0"/>
        </w:rPr>
        <w:t xml:space="preserve">"We could also consider assessment tasks that require students to develop and demonstrate their AI literacies, including ethical and critical use of AI-generated content, as well as how to use AI to level up their creative outputs."</w:t>
      </w:r>
    </w:p>
    <w:p w:rsidR="00000000" w:rsidDel="00000000" w:rsidP="00000000" w:rsidRDefault="00000000" w:rsidRPr="00000000" w14:paraId="00000010">
      <w:pPr>
        <w:spacing w:after="220" w:before="220" w:line="342.85714285714283" w:lineRule="auto"/>
        <w:rPr>
          <w:rFonts w:ascii="Calibri" w:cs="Calibri" w:eastAsia="Calibri" w:hAnsi="Calibri"/>
        </w:rPr>
      </w:pPr>
      <w:r w:rsidDel="00000000" w:rsidR="00000000" w:rsidRPr="00000000">
        <w:rPr>
          <w:rFonts w:ascii="Calibri" w:cs="Calibri" w:eastAsia="Calibri" w:hAnsi="Calibri"/>
          <w:rtl w:val="0"/>
        </w:rPr>
        <w:t xml:space="preserve">The data showed the number of incidents of misconduct in official end-of-year exams, which comprise half their final mark, has remained small but has more than doubled in the past five years, from 32 to 83 incidents last year.</w:t>
      </w:r>
    </w:p>
    <w:p w:rsidR="00000000" w:rsidDel="00000000" w:rsidP="00000000" w:rsidRDefault="00000000" w:rsidRPr="00000000" w14:paraId="00000011">
      <w:pPr>
        <w:spacing w:after="220" w:before="220" w:line="342.85714285714283" w:lineRule="auto"/>
        <w:rPr>
          <w:rFonts w:ascii="Calibri" w:cs="Calibri" w:eastAsia="Calibri" w:hAnsi="Calibri"/>
        </w:rPr>
      </w:pPr>
      <w:r w:rsidDel="00000000" w:rsidR="00000000" w:rsidRPr="00000000">
        <w:rPr>
          <w:rFonts w:ascii="Calibri" w:cs="Calibri" w:eastAsia="Calibri" w:hAnsi="Calibri"/>
          <w:rtl w:val="0"/>
        </w:rPr>
        <w:t xml:space="preserve">NSW Secondary Principals' Council president Ann Caro, whose organisation represents public school heads, said teachers had become more adept at identifying and detecting AI use, but she said many schools had changed their Year 12 assessment tasks.</w:t>
      </w:r>
    </w:p>
    <w:p w:rsidR="00000000" w:rsidDel="00000000" w:rsidP="00000000" w:rsidRDefault="00000000" w:rsidRPr="00000000" w14:paraId="00000012">
      <w:pPr>
        <w:spacing w:after="220" w:before="220" w:line="342.85714285714283" w:lineRule="auto"/>
        <w:ind w:left="0" w:right="600" w:firstLine="0"/>
        <w:rPr>
          <w:rFonts w:ascii="Calibri" w:cs="Calibri" w:eastAsia="Calibri" w:hAnsi="Calibri"/>
        </w:rPr>
      </w:pPr>
      <w:r w:rsidDel="00000000" w:rsidR="00000000" w:rsidRPr="00000000">
        <w:rPr>
          <w:rFonts w:ascii="Calibri" w:cs="Calibri" w:eastAsia="Calibri" w:hAnsi="Calibri"/>
          <w:rtl w:val="0"/>
        </w:rPr>
        <w:t xml:space="preserve">"It is important that the assessment reflects students' capacity, not an artificial intelligence's capacities," she said.</w:t>
      </w:r>
    </w:p>
    <w:p w:rsidR="00000000" w:rsidDel="00000000" w:rsidP="00000000" w:rsidRDefault="00000000" w:rsidRPr="00000000" w14:paraId="00000013">
      <w:pPr>
        <w:spacing w:after="220" w:before="220" w:line="342.85714285714283" w:lineRule="auto"/>
        <w:rPr>
          <w:rFonts w:ascii="Calibri" w:cs="Calibri" w:eastAsia="Calibri" w:hAnsi="Calibri"/>
        </w:rPr>
      </w:pPr>
      <w:r w:rsidDel="00000000" w:rsidR="00000000" w:rsidRPr="00000000">
        <w:rPr>
          <w:rFonts w:ascii="Calibri" w:cs="Calibri" w:eastAsia="Calibri" w:hAnsi="Calibri"/>
          <w:rtl w:val="0"/>
        </w:rPr>
        <w:t xml:space="preserve">That included adding in a </w:t>
      </w:r>
      <w:r w:rsidDel="00000000" w:rsidR="00000000" w:rsidRPr="00000000">
        <w:rPr>
          <w:rFonts w:ascii="Calibri" w:cs="Calibri" w:eastAsia="Calibri" w:hAnsi="Calibri"/>
          <w:i w:val="1"/>
          <w:iCs w:val="1"/>
          <w:rtl w:val="0"/>
        </w:rPr>
        <w:t xml:space="preserve">viva voce</w:t>
      </w:r>
      <w:r w:rsidDel="00000000" w:rsidR="00000000" w:rsidRPr="00000000">
        <w:rPr>
          <w:rFonts w:ascii="Calibri" w:cs="Calibri" w:eastAsia="Calibri" w:hAnsi="Calibri"/>
          <w:rtl w:val="0"/>
        </w:rPr>
        <w:t xml:space="preserve"> and having more teachers monitoring the progress of work before it was submitted for marking.</w:t>
      </w:r>
    </w:p>
    <w:p w:rsidR="00000000" w:rsidDel="00000000" w:rsidP="00000000" w:rsidRDefault="00000000" w:rsidRPr="00000000" w14:paraId="00000014">
      <w:pPr>
        <w:spacing w:after="220" w:before="220" w:line="342.85714285714283" w:lineRule="auto"/>
        <w:rPr>
          <w:rFonts w:ascii="Calibri" w:cs="Calibri" w:eastAsia="Calibri" w:hAnsi="Calibri"/>
        </w:rPr>
      </w:pPr>
      <w:r w:rsidDel="00000000" w:rsidR="00000000" w:rsidRPr="00000000">
        <w:rPr>
          <w:rFonts w:ascii="Calibri" w:cs="Calibri" w:eastAsia="Calibri" w:hAnsi="Calibri"/>
          <w:rtl w:val="0"/>
        </w:rPr>
        <w:t xml:space="preserve">A major report earlier this year articulated how teachers fear students have become almost addicted to artificial intelligence. Some reported students resort to it to complete the most basic of tasks in class. Numerous universities have come to the conclusion that it is futile to attempt to detect AI use in take-home tasks, moving to a "two-lane" model where certain assignments permit its use while others, typically in-person exams, strictly prohibit it.</w:t>
      </w:r>
    </w:p>
    <w:p w:rsidR="00000000" w:rsidDel="00000000" w:rsidP="00000000" w:rsidRDefault="00000000" w:rsidRPr="00000000" w14:paraId="00000015">
      <w:pPr>
        <w:spacing w:after="220" w:before="220" w:line="342.85714285714283" w:lineRule="auto"/>
        <w:rPr>
          <w:rFonts w:ascii="Calibri" w:cs="Calibri" w:eastAsia="Calibri" w:hAnsi="Calibri"/>
        </w:rPr>
      </w:pPr>
      <w:r w:rsidDel="00000000" w:rsidR="00000000" w:rsidRPr="00000000">
        <w:rPr>
          <w:rFonts w:ascii="Calibri" w:cs="Calibri" w:eastAsia="Calibri" w:hAnsi="Calibri"/>
          <w:rtl w:val="0"/>
        </w:rPr>
        <w:t xml:space="preserve">Diocese of Parramatta schools head of secondary learning Rebecca Birch said that, unlike universities, schools were better placed to replace take-home exams with supervised in-class assessment tasks.  </w:t>
      </w:r>
      <w:r w:rsidDel="00000000" w:rsidR="00000000" w:rsidRPr="00000000">
        <w:rPr>
          <w:rFonts w:ascii="Calibri" w:cs="Calibri" w:eastAsia="Calibri" w:hAnsi="Calibri"/>
          <w:b w:val="1"/>
          <w:bCs w:val="1"/>
          <w:i w:val="1"/>
          <w:iCs w:val="1"/>
          <w:rtl w:val="0"/>
        </w:rPr>
        <w:t xml:space="preserve">(Continued on next page)</w:t>
      </w:r>
      <w:r w:rsidDel="00000000" w:rsidR="00000000" w:rsidRPr="00000000">
        <w:rPr>
          <w:rtl w:val="0"/>
        </w:rPr>
      </w:r>
    </w:p>
    <w:p w:rsidR="00000000" w:rsidDel="00000000" w:rsidP="00000000" w:rsidRDefault="00000000" w:rsidRPr="00000000" w14:paraId="00000016">
      <w:pPr>
        <w:spacing w:after="220" w:before="220" w:line="342.85714285714283" w:lineRule="auto"/>
        <w:ind w:left="0" w:right="600" w:firstLine="0"/>
        <w:rPr>
          <w:rFonts w:ascii="Calibri" w:cs="Calibri" w:eastAsia="Calibri" w:hAnsi="Calibri"/>
        </w:rPr>
      </w:pPr>
      <w:r w:rsidDel="00000000" w:rsidR="00000000" w:rsidRPr="00000000">
        <w:rPr>
          <w:rFonts w:ascii="Calibri" w:cs="Calibri" w:eastAsia="Calibri" w:hAnsi="Calibri"/>
          <w:rtl w:val="0"/>
        </w:rPr>
        <w:t xml:space="preserve">"Universities can't do that at scale," she said.</w:t>
      </w:r>
    </w:p>
    <w:p w:rsidR="00000000" w:rsidDel="00000000" w:rsidP="00000000" w:rsidRDefault="00000000" w:rsidRPr="00000000" w14:paraId="00000017">
      <w:pPr>
        <w:spacing w:after="220" w:before="220" w:line="342.85714285714283" w:lineRule="auto"/>
        <w:rPr>
          <w:rFonts w:ascii="Calibri" w:cs="Calibri" w:eastAsia="Calibri" w:hAnsi="Calibri"/>
        </w:rPr>
      </w:pPr>
      <w:r w:rsidDel="00000000" w:rsidR="00000000" w:rsidRPr="00000000">
        <w:rPr>
          <w:rFonts w:ascii="Calibri" w:cs="Calibri" w:eastAsia="Calibri" w:hAnsi="Calibri"/>
          <w:rtl w:val="0"/>
        </w:rPr>
        <w:t xml:space="preserve">She said certain schools were moving towards a more constrained use of technology and "not the default to open the laptop" in a classroom.</w:t>
      </w:r>
    </w:p>
    <w:p w:rsidR="00000000" w:rsidDel="00000000" w:rsidP="00000000" w:rsidRDefault="00000000" w:rsidRPr="00000000" w14:paraId="00000018">
      <w:pPr>
        <w:spacing w:after="220" w:before="220" w:line="342.85714285714283" w:lineRule="auto"/>
        <w:ind w:left="0" w:right="600" w:firstLine="0"/>
        <w:rPr>
          <w:rFonts w:ascii="Calibri" w:cs="Calibri" w:eastAsia="Calibri" w:hAnsi="Calibri"/>
        </w:rPr>
      </w:pPr>
      <w:r w:rsidDel="00000000" w:rsidR="00000000" w:rsidRPr="00000000">
        <w:rPr>
          <w:rFonts w:ascii="Calibri" w:cs="Calibri" w:eastAsia="Calibri" w:hAnsi="Calibri"/>
          <w:rtl w:val="0"/>
        </w:rPr>
        <w:t xml:space="preserve">"Some schools are moving towards low tech. There is more of a shift towards writing in books, which we know is also good for learning."</w:t>
      </w:r>
    </w:p>
    <w:p w:rsidR="00000000" w:rsidDel="00000000" w:rsidP="00000000" w:rsidRDefault="00000000" w:rsidRPr="00000000" w14:paraId="00000019">
      <w:pPr>
        <w:spacing w:after="220" w:before="220" w:line="342.85714285714283" w:lineRule="auto"/>
        <w:rPr>
          <w:rFonts w:ascii="Calibri" w:cs="Calibri" w:eastAsia="Calibri" w:hAnsi="Calibri"/>
        </w:rPr>
      </w:pPr>
      <w:r w:rsidDel="00000000" w:rsidR="00000000" w:rsidRPr="00000000">
        <w:rPr>
          <w:rFonts w:ascii="Calibri" w:cs="Calibri" w:eastAsia="Calibri" w:hAnsi="Calibri"/>
          <w:rtl w:val="0"/>
        </w:rPr>
        <w:t xml:space="preserve">According to the assessment misconduct data, English Standard had the highest number of cheating incidents last year: 191 incidents were recorded, followed by English Studies and Personal Development, Health and Physical Education.</w:t>
      </w:r>
    </w:p>
    <w:p w:rsidR="00000000" w:rsidDel="00000000" w:rsidP="00000000" w:rsidRDefault="00000000" w:rsidRPr="00000000" w14:paraId="0000001A">
      <w:pPr>
        <w:spacing w:after="220" w:before="220" w:line="342.85714285714283" w:lineRule="auto"/>
        <w:rPr>
          <w:vertAlign w:val="baseline"/>
        </w:rPr>
      </w:pPr>
      <w:r w:rsidDel="00000000" w:rsidR="00000000" w:rsidRPr="00000000">
        <w:rPr>
          <w:rFonts w:ascii="Calibri" w:cs="Calibri" w:eastAsia="Calibri" w:hAnsi="Calibri"/>
          <w:rtl w:val="0"/>
        </w:rPr>
        <w:t xml:space="preserve">A total of 532 students were caught using AI. Of those, 52 per cent received reduced marks; 39 per cent were awarded zero for the task; and 4 per cent received a warning.</w:t>
      </w:r>
      <w:r w:rsidDel="00000000" w:rsidR="00000000" w:rsidRPr="00000000">
        <w:rPr>
          <w:rtl w:val="0"/>
        </w:rPr>
      </w:r>
    </w:p>
    <w:p w:rsidR="00000000" w:rsidDel="00000000" w:rsidP="00000000" w:rsidRDefault="00000000" w:rsidRPr="00000000" w14:paraId="0000001B">
      <w:pPr>
        <w:pStyle w:val="Heading1"/>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Reading 2: </w:t>
      </w:r>
      <w:r w:rsidDel="00000000" w:rsidR="00000000" w:rsidRPr="00000000">
        <w:rPr>
          <w:rFonts w:ascii="Calibri" w:cs="Calibri" w:eastAsia="Calibri" w:hAnsi="Calibri"/>
          <w:rtl w:val="0"/>
        </w:rPr>
        <w:t xml:space="preserve">Labor members vote for strict crackdown on poker machines</w:t>
      </w:r>
      <w:r w:rsidDel="00000000" w:rsidR="00000000" w:rsidRPr="00000000">
        <w:rPr>
          <w:rtl w:val="0"/>
        </w:rPr>
      </w:r>
    </w:p>
    <w:p w:rsidR="00000000" w:rsidDel="00000000" w:rsidP="00000000" w:rsidRDefault="00000000" w:rsidRPr="00000000" w14:paraId="0000001C">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D">
      <w:pPr>
        <w:spacing w:after="220" w:before="220" w:line="342.85714285714283"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The state's gaming minister has supported adopting a strict anti-poker machine crackdown in the strongest indication yet that the NSW government will act on the concerns of rank-and-file Labor members.</w:t>
      </w:r>
    </w:p>
    <w:p w:rsidR="00000000" w:rsidDel="00000000" w:rsidP="00000000" w:rsidRDefault="00000000" w:rsidRPr="00000000" w14:paraId="0000001E">
      <w:pPr>
        <w:spacing w:after="220" w:before="220" w:line="342.85714285714283" w:lineRule="auto"/>
        <w:rPr>
          <w:rFonts w:ascii="Calibri" w:cs="Calibri" w:eastAsia="Calibri" w:hAnsi="Calibri"/>
        </w:rPr>
      </w:pPr>
      <w:r w:rsidDel="00000000" w:rsidR="00000000" w:rsidRPr="00000000">
        <w:rPr>
          <w:rFonts w:ascii="Calibri" w:cs="Calibri" w:eastAsia="Calibri" w:hAnsi="Calibri"/>
          <w:rtl w:val="0"/>
        </w:rPr>
        <w:t xml:space="preserve">Senior Labor Party figures gave blistering assessments of NSW politics "looking the other way" and bowing to pressure from powerful lobby groups to maintain the status quo on poker machines at the NSW Labor conference yesterday. </w:t>
      </w:r>
    </w:p>
    <w:p w:rsidR="00000000" w:rsidDel="00000000" w:rsidP="00000000" w:rsidRDefault="00000000" w:rsidRPr="00000000" w14:paraId="0000001F">
      <w:pPr>
        <w:spacing w:after="220" w:before="220" w:line="342.85714285714283" w:lineRule="auto"/>
        <w:rPr>
          <w:rFonts w:ascii="Calibri" w:cs="Calibri" w:eastAsia="Calibri" w:hAnsi="Calibri"/>
          <w:b w:val="1"/>
          <w:bCs w:val="1"/>
          <w:i w:val="1"/>
          <w:iCs w:val="1"/>
        </w:rPr>
      </w:pPr>
      <w:r w:rsidDel="00000000" w:rsidR="00000000" w:rsidRPr="00000000">
        <w:rPr>
          <w:rFonts w:ascii="Calibri" w:cs="Calibri" w:eastAsia="Calibri" w:hAnsi="Calibri"/>
          <w:rtl w:val="0"/>
        </w:rPr>
        <w:t xml:space="preserve">The plan brought by Inner West Mayor Darcy Byrne and Unions NSW's Mark Morey puts a moratorium on new machine licences, creates a new tax on clubs that raise more than $20 million in gaming revenue and commits to halving the number of machines able to be traded between venues in 10 years.  </w:t>
      </w:r>
      <w:r w:rsidDel="00000000" w:rsidR="00000000" w:rsidRPr="00000000">
        <w:rPr>
          <w:rFonts w:ascii="Calibri" w:cs="Calibri" w:eastAsia="Calibri" w:hAnsi="Calibri"/>
          <w:b w:val="1"/>
          <w:bCs w:val="1"/>
          <w:i w:val="1"/>
          <w:iCs w:val="1"/>
          <w:rtl w:val="0"/>
        </w:rPr>
        <w:t xml:space="preserve">(Continued on next page)</w:t>
      </w:r>
    </w:p>
    <w:p w:rsidR="00000000" w:rsidDel="00000000" w:rsidP="00000000" w:rsidRDefault="00000000" w:rsidRPr="00000000" w14:paraId="00000020">
      <w:pPr>
        <w:spacing w:after="220" w:before="220" w:line="342.85714285714283" w:lineRule="auto"/>
        <w:rPr>
          <w:rFonts w:ascii="Calibri" w:cs="Calibri" w:eastAsia="Calibri" w:hAnsi="Calibri"/>
          <w:b w:val="1"/>
          <w:bCs w:val="1"/>
          <w:i w:val="1"/>
          <w:iCs w:val="1"/>
        </w:rPr>
      </w:pPr>
      <w:r w:rsidDel="00000000" w:rsidR="00000000" w:rsidRPr="00000000">
        <w:rPr>
          <w:rtl w:val="0"/>
        </w:rPr>
      </w:r>
    </w:p>
    <w:p w:rsidR="00000000" w:rsidDel="00000000" w:rsidP="00000000" w:rsidRDefault="00000000" w:rsidRPr="00000000" w14:paraId="00000021">
      <w:pPr>
        <w:spacing w:after="220" w:before="220" w:line="342.85714285714283" w:lineRule="auto"/>
        <w:rPr>
          <w:rFonts w:ascii="Calibri" w:cs="Calibri" w:eastAsia="Calibri" w:hAnsi="Calibri"/>
          <w:b w:val="1"/>
          <w:bCs w:val="1"/>
          <w:i w:val="1"/>
          <w:iCs w:val="1"/>
        </w:rPr>
      </w:pPr>
      <w:r w:rsidDel="00000000" w:rsidR="00000000" w:rsidRPr="00000000">
        <w:rPr>
          <w:rtl w:val="0"/>
        </w:rPr>
      </w:r>
    </w:p>
    <w:p w:rsidR="00000000" w:rsidDel="00000000" w:rsidP="00000000" w:rsidRDefault="00000000" w:rsidRPr="00000000" w14:paraId="00000022">
      <w:pPr>
        <w:spacing w:after="220" w:before="220" w:line="342.85714285714283" w:lineRule="auto"/>
        <w:rPr>
          <w:rFonts w:ascii="Calibri" w:cs="Calibri" w:eastAsia="Calibri" w:hAnsi="Calibri"/>
        </w:rPr>
      </w:pPr>
      <w:r w:rsidDel="00000000" w:rsidR="00000000" w:rsidRPr="00000000">
        <w:rPr>
          <w:rFonts w:ascii="Calibri" w:cs="Calibri" w:eastAsia="Calibri" w:hAnsi="Calibri"/>
          <w:rtl w:val="0"/>
        </w:rPr>
        <w:t xml:space="preserve">"(For) too long, the suffering caused by gaming machines has been allowed to fester and spread,"  Byrne said. "Too long, the private interests of the poker machine lobby have trumped the public interest of preventing addiction and harm, but on this day at this conference for our party, this was a calamity that can no longer be ignored because the scale of the crisis has become obscene."  </w:t>
      </w:r>
    </w:p>
    <w:p w:rsidR="00000000" w:rsidDel="00000000" w:rsidP="00000000" w:rsidRDefault="00000000" w:rsidRPr="00000000" w14:paraId="00000023">
      <w:pPr>
        <w:spacing w:after="220" w:before="220" w:line="342.85714285714283" w:lineRule="auto"/>
        <w:rPr>
          <w:rFonts w:ascii="Calibri" w:cs="Calibri" w:eastAsia="Calibri" w:hAnsi="Calibri"/>
        </w:rPr>
      </w:pPr>
      <w:r w:rsidDel="00000000" w:rsidR="00000000" w:rsidRPr="00000000">
        <w:rPr>
          <w:rFonts w:ascii="Calibri" w:cs="Calibri" w:eastAsia="Calibri" w:hAnsi="Calibri"/>
          <w:rtl w:val="0"/>
        </w:rPr>
        <w:t xml:space="preserve">Gaming Minister David Harris told the conference the motion was a road map that reflected the best of the Labor movement, his strongest yet support for the tough measures and the clearest indication the government will implement the policy.</w:t>
      </w:r>
    </w:p>
    <w:p w:rsidR="00000000" w:rsidDel="00000000" w:rsidP="00000000" w:rsidRDefault="00000000" w:rsidRPr="00000000" w14:paraId="00000024">
      <w:pPr>
        <w:spacing w:after="220" w:before="220" w:line="342.85714285714283" w:lineRule="auto"/>
        <w:rPr>
          <w:rFonts w:ascii="Calibri" w:cs="Calibri" w:eastAsia="Calibri" w:hAnsi="Calibri"/>
        </w:rPr>
      </w:pPr>
      <w:r w:rsidDel="00000000" w:rsidR="00000000" w:rsidRPr="00000000">
        <w:rPr>
          <w:rFonts w:ascii="Calibri" w:cs="Calibri" w:eastAsia="Calibri" w:hAnsi="Calibri"/>
          <w:rtl w:val="0"/>
        </w:rPr>
        <w:t xml:space="preserve">The state government isn't bound to legislate the policies passed at state conferences; however, it would face a major union and member backlash if the measures went ignored.</w:t>
      </w:r>
    </w:p>
    <w:p w:rsidR="00000000" w:rsidDel="00000000" w:rsidP="00000000" w:rsidRDefault="00000000" w:rsidRPr="00000000" w14:paraId="00000025">
      <w:pPr>
        <w:spacing w:after="220" w:before="220" w:line="342.85714285714283" w:lineRule="auto"/>
        <w:rPr>
          <w:rFonts w:ascii="Calibri" w:cs="Calibri" w:eastAsia="Calibri" w:hAnsi="Calibri"/>
        </w:rPr>
      </w:pPr>
      <w:r w:rsidDel="00000000" w:rsidR="00000000" w:rsidRPr="00000000">
        <w:rPr>
          <w:rFonts w:ascii="Calibri" w:cs="Calibri" w:eastAsia="Calibri" w:hAnsi="Calibri"/>
          <w:rtl w:val="0"/>
        </w:rPr>
        <w:t xml:space="preserve">"[The motion] is about lasting structural reform," Harris said. "It puts harm minimisation at the heart of our gaming system, expands support for those experiencing gambling harm, strengthens prevention and ensures accountability is built into the system, not borne by those it has failed."</w:t>
      </w:r>
    </w:p>
    <w:p w:rsidR="00000000" w:rsidDel="00000000" w:rsidP="00000000" w:rsidRDefault="00000000" w:rsidRPr="00000000" w14:paraId="00000026">
      <w:pPr>
        <w:spacing w:after="220" w:before="220" w:line="342.85714285714283" w:lineRule="auto"/>
        <w:rPr>
          <w:rFonts w:ascii="Calibri" w:cs="Calibri" w:eastAsia="Calibri" w:hAnsi="Calibri"/>
        </w:rPr>
      </w:pPr>
      <w:r w:rsidDel="00000000" w:rsidR="00000000" w:rsidRPr="00000000">
        <w:rPr>
          <w:rFonts w:ascii="Calibri" w:cs="Calibri" w:eastAsia="Calibri" w:hAnsi="Calibri"/>
          <w:rtl w:val="0"/>
        </w:rPr>
        <w:t xml:space="preserve">The policy would also eliminate perks such as free food for punters and make facial recognition technology mandatory in all gaming rooms. The motion was passed unanimously.</w:t>
      </w:r>
    </w:p>
    <w:p w:rsidR="00000000" w:rsidDel="00000000" w:rsidP="00000000" w:rsidRDefault="00000000" w:rsidRPr="00000000" w14:paraId="00000027">
      <w:pPr>
        <w:spacing w:after="220" w:before="220" w:line="342.85714285714283" w:lineRule="auto"/>
        <w:rPr>
          <w:rFonts w:ascii="Calibri" w:cs="Calibri" w:eastAsia="Calibri" w:hAnsi="Calibri"/>
          <w:b w:val="1"/>
          <w:bCs w:val="1"/>
        </w:rPr>
      </w:pPr>
      <w:r w:rsidDel="00000000" w:rsidR="00000000" w:rsidRPr="00000000">
        <w:rPr>
          <w:rFonts w:ascii="Calibri" w:cs="Calibri" w:eastAsia="Calibri" w:hAnsi="Calibri"/>
          <w:rtl w:val="0"/>
        </w:rPr>
        <w:t xml:space="preserve">The government will work on engaging stakeholders between now and the March state election. The government is also yet to respond to the findings of an independent report on gambling reform. </w:t>
      </w:r>
      <w:r w:rsidDel="00000000" w:rsidR="00000000" w:rsidRPr="00000000">
        <w:rPr>
          <w:rtl w:val="0"/>
        </w:rPr>
      </w:r>
    </w:p>
    <w:p w:rsidR="00000000" w:rsidDel="00000000" w:rsidP="00000000" w:rsidRDefault="00000000" w:rsidRPr="00000000" w14:paraId="00000028">
      <w:pPr>
        <w:spacing w:after="220" w:before="220" w:line="342.85714285714283" w:lineRule="auto"/>
        <w:rPr>
          <w:rFonts w:ascii="Calibri" w:cs="Calibri" w:eastAsia="Calibri" w:hAnsi="Calibri"/>
        </w:rPr>
      </w:pPr>
      <w:r w:rsidDel="00000000" w:rsidR="00000000" w:rsidRPr="00000000">
        <w:rPr>
          <w:rFonts w:ascii="Calibri" w:cs="Calibri" w:eastAsia="Calibri" w:hAnsi="Calibri"/>
          <w:rtl w:val="0"/>
        </w:rPr>
        <w:t xml:space="preserve">Reverend Stu Cameron of Wesley Mission, which is opposed to facial recognition technology but has long campaigned for pokies reform, welcomed the changes committed to in the motion but said they don't go far enough. Wesley Mission wanted a mandatory shutdown of poker machines between midnight and 10am, and a carded play system with betting limits.</w:t>
      </w:r>
    </w:p>
    <w:p w:rsidR="00000000" w:rsidDel="00000000" w:rsidP="00000000" w:rsidRDefault="00000000" w:rsidRPr="00000000" w14:paraId="00000029">
      <w:pPr>
        <w:spacing w:after="220" w:before="220" w:line="342.85714285714283" w:lineRule="auto"/>
        <w:rPr>
          <w:rFonts w:ascii="Calibri" w:cs="Calibri" w:eastAsia="Calibri" w:hAnsi="Calibri"/>
          <w:b w:val="1"/>
          <w:bCs w:val="1"/>
        </w:rPr>
      </w:pPr>
      <w:r w:rsidDel="00000000" w:rsidR="00000000" w:rsidRPr="00000000">
        <w:rPr>
          <w:rFonts w:ascii="Calibri" w:cs="Calibri" w:eastAsia="Calibri" w:hAnsi="Calibri"/>
          <w:rtl w:val="0"/>
        </w:rPr>
        <w:t xml:space="preserve">"The debate about what works is settled. The evidence is in. The question now is whether the Minns government has the courage to act on it," he said.  </w:t>
      </w:r>
      <w:r w:rsidDel="00000000" w:rsidR="00000000" w:rsidRPr="00000000">
        <w:rPr>
          <w:rtl w:val="0"/>
        </w:rPr>
      </w:r>
    </w:p>
    <w:p w:rsidR="00000000" w:rsidDel="00000000" w:rsidP="00000000" w:rsidRDefault="00000000" w:rsidRPr="00000000" w14:paraId="0000002A">
      <w:pPr>
        <w:spacing w:after="220" w:before="220" w:line="342.85714285714283" w:lineRule="auto"/>
        <w:rPr>
          <w:rFonts w:ascii="Calibri" w:cs="Calibri" w:eastAsia="Calibri" w:hAnsi="Calibri"/>
        </w:rPr>
      </w:pPr>
      <w:r w:rsidDel="00000000" w:rsidR="00000000" w:rsidRPr="00000000">
        <w:rPr>
          <w:rFonts w:ascii="Calibri" w:cs="Calibri" w:eastAsia="Calibri" w:hAnsi="Calibri"/>
          <w:rtl w:val="0"/>
        </w:rPr>
        <w:t xml:space="preserve">While Labor members presented a united front on pokie reforms, members of Left and Right factions clashed on the government's protest reforms. </w:t>
      </w:r>
      <w:r w:rsidDel="00000000" w:rsidR="00000000" w:rsidRPr="00000000">
        <w:rPr>
          <w:rFonts w:ascii="Calibri" w:cs="Calibri" w:eastAsia="Calibri" w:hAnsi="Calibri"/>
          <w:b w:val="1"/>
          <w:bCs w:val="1"/>
          <w:rtl w:val="0"/>
        </w:rPr>
        <w:t xml:space="preserve">(Continued on next page)</w:t>
      </w:r>
      <w:r w:rsidDel="00000000" w:rsidR="00000000" w:rsidRPr="00000000">
        <w:rPr>
          <w:rtl w:val="0"/>
        </w:rPr>
      </w:r>
    </w:p>
    <w:p w:rsidR="00000000" w:rsidDel="00000000" w:rsidP="00000000" w:rsidRDefault="00000000" w:rsidRPr="00000000" w14:paraId="0000002B">
      <w:pPr>
        <w:spacing w:after="220" w:before="220" w:line="342.85714285714283" w:lineRule="auto"/>
        <w:rPr>
          <w:rFonts w:ascii="Calibri" w:cs="Calibri" w:eastAsia="Calibri" w:hAnsi="Calibri"/>
        </w:rPr>
      </w:pPr>
      <w:r w:rsidDel="00000000" w:rsidR="00000000" w:rsidRPr="00000000">
        <w:rPr>
          <w:rFonts w:ascii="Calibri" w:cs="Calibri" w:eastAsia="Calibri" w:hAnsi="Calibri"/>
          <w:rtl w:val="0"/>
        </w:rPr>
        <w:t xml:space="preserve">Angus McFarland of the Australian Services Union NSW and ACT moved to bring a debate forward about protest laws, telling Labor's rank and file that scenes at a pro-Palestine protest at Town Hall in February were evidence the government's crackdown was not working. </w:t>
      </w:r>
    </w:p>
    <w:p w:rsidR="00000000" w:rsidDel="00000000" w:rsidP="00000000" w:rsidRDefault="00000000" w:rsidRPr="00000000" w14:paraId="0000002C">
      <w:pPr>
        <w:spacing w:after="220" w:before="220" w:line="342.85714285714283" w:lineRule="auto"/>
        <w:rPr>
          <w:rFonts w:ascii="Calibri" w:cs="Calibri" w:eastAsia="Calibri" w:hAnsi="Calibri"/>
        </w:rPr>
      </w:pPr>
      <w:r w:rsidDel="00000000" w:rsidR="00000000" w:rsidRPr="00000000">
        <w:rPr>
          <w:rFonts w:ascii="Calibri" w:cs="Calibri" w:eastAsia="Calibri" w:hAnsi="Calibri"/>
          <w:rtl w:val="0"/>
        </w:rPr>
        <w:t xml:space="preserve">"Whatever your views are on the issues being protested, I don't think anyone could look at those scenes and ... conclude that that reflects the kind of social cohesion that we should aspire to," he said.</w:t>
      </w:r>
    </w:p>
    <w:p w:rsidR="00000000" w:rsidDel="00000000" w:rsidP="00000000" w:rsidRDefault="00000000" w:rsidRPr="00000000" w14:paraId="0000002D">
      <w:pPr>
        <w:spacing w:after="220" w:before="220" w:line="342.85714285714283" w:lineRule="auto"/>
        <w:rPr>
          <w:rFonts w:ascii="Calibri" w:cs="Calibri" w:eastAsia="Calibri" w:hAnsi="Calibri"/>
        </w:rPr>
      </w:pPr>
      <w:r w:rsidDel="00000000" w:rsidR="00000000" w:rsidRPr="00000000">
        <w:rPr>
          <w:rFonts w:ascii="Calibri" w:cs="Calibri" w:eastAsia="Calibri" w:hAnsi="Calibri"/>
          <w:rtl w:val="0"/>
        </w:rPr>
        <w:t xml:space="preserve">Road Minister Jenny Aitchison, of the Right faction, rebuffed the attempt at moving the debate as a "disgrace" and accused members of the Left of attempting to silence the bush by prioritising protest issues over the Country Labor items. The motion ultimately failed.</w:t>
      </w:r>
    </w:p>
    <w:p w:rsidR="00000000" w:rsidDel="00000000" w:rsidP="00000000" w:rsidRDefault="00000000" w:rsidRPr="00000000" w14:paraId="0000002E">
      <w:pPr>
        <w:spacing w:after="220" w:before="220" w:line="342.85714285714283" w:lineRule="auto"/>
        <w:rPr>
          <w:rFonts w:ascii="Calibri" w:cs="Calibri" w:eastAsia="Calibri" w:hAnsi="Calibri"/>
        </w:rPr>
      </w:pPr>
      <w:r w:rsidDel="00000000" w:rsidR="00000000" w:rsidRPr="00000000">
        <w:rPr>
          <w:rFonts w:ascii="Calibri" w:cs="Calibri" w:eastAsia="Calibri" w:hAnsi="Calibri"/>
          <w:rtl w:val="0"/>
        </w:rPr>
        <w:t xml:space="preserve">Prime Minister Anthony Albanese received a hero's welcome from all but a handful of pro-Palestine members, who unfurled flags in protest during his speech.</w:t>
      </w:r>
    </w:p>
    <w:p w:rsidR="00000000" w:rsidDel="00000000" w:rsidP="00000000" w:rsidRDefault="00000000" w:rsidRPr="00000000" w14:paraId="0000002F">
      <w:pPr>
        <w:spacing w:after="220" w:before="220" w:line="342.85714285714283" w:lineRule="auto"/>
        <w:rPr>
          <w:rFonts w:ascii="Calibri" w:cs="Calibri" w:eastAsia="Calibri" w:hAnsi="Calibri"/>
          <w:sz w:val="26"/>
          <w:szCs w:val="26"/>
          <w:vertAlign w:val="baseline"/>
        </w:rPr>
      </w:pPr>
      <w:r w:rsidDel="00000000" w:rsidR="00000000" w:rsidRPr="00000000">
        <w:rPr>
          <w:rFonts w:ascii="Calibri" w:cs="Calibri" w:eastAsia="Calibri" w:hAnsi="Calibri"/>
          <w:rtl w:val="0"/>
        </w:rPr>
        <w:t xml:space="preserve">One woman marched through the conference floor draped in a Palestine flag but remained silent, and the prime minister's speech was not interrupted. He used his address to fire back at "barely coherent" backlash to his government's tax reforms.</w:t>
      </w:r>
      <w:r w:rsidDel="00000000" w:rsidR="00000000" w:rsidRPr="00000000">
        <w:rPr>
          <w:rtl w:val="0"/>
        </w:rPr>
      </w:r>
    </w:p>
    <w:p w:rsidR="00000000" w:rsidDel="00000000" w:rsidP="00000000" w:rsidRDefault="00000000" w:rsidRPr="00000000" w14:paraId="00000030">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1">
      <w:pPr>
        <w:pStyle w:val="Heading1"/>
        <w:rPr>
          <w:rFonts w:ascii="Calibri" w:cs="Calibri" w:eastAsia="Calibri" w:hAnsi="Calibri"/>
          <w:vertAlign w:val="baseline"/>
        </w:rPr>
      </w:pPr>
      <w:r w:rsidDel="00000000" w:rsidR="00000000" w:rsidRPr="00000000">
        <w:rPr>
          <w:rFonts w:ascii="Calibri" w:cs="Calibri" w:eastAsia="Calibri" w:hAnsi="Calibri"/>
          <w:highlight w:val="lightGray"/>
          <w:vertAlign w:val="baseline"/>
          <w:rtl w:val="0"/>
        </w:rPr>
        <w:t xml:space="preserve">Reading 3: My 2RPH story: Wendy Toogood</w:t>
      </w:r>
      <w:r w:rsidDel="00000000" w:rsidR="00000000" w:rsidRPr="00000000">
        <w:rPr>
          <w:rtl w:val="0"/>
        </w:rPr>
      </w:r>
    </w:p>
    <w:p w:rsidR="00000000" w:rsidDel="00000000" w:rsidP="00000000" w:rsidRDefault="00000000" w:rsidRPr="00000000" w14:paraId="00000032">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3">
      <w:pPr>
        <w:spacing w:line="36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Volunteer reader, Wendy Toogood, who listeners can hear regularly reading for The Australian, shared her story of learning about 2RPH and eventually deciding to contribute to the station.</w:t>
      </w:r>
    </w:p>
    <w:p w:rsidR="00000000" w:rsidDel="00000000" w:rsidP="00000000" w:rsidRDefault="00000000" w:rsidRPr="00000000" w14:paraId="00000034">
      <w:pPr>
        <w:spacing w:line="360" w:lineRule="auto"/>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5">
      <w:pPr>
        <w:spacing w:line="36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 few years ago, she became interested in finding a radio station for her mother, Elaine Toogood, who is 95 and legally blind. Wendy came across 2RPH at that time but unfortunately the signal didn’t reach the Central Coast where her parents were living. </w:t>
      </w:r>
    </w:p>
    <w:p w:rsidR="00000000" w:rsidDel="00000000" w:rsidP="00000000" w:rsidRDefault="00000000" w:rsidRPr="00000000" w14:paraId="00000036">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37">
      <w:pPr>
        <w:spacing w:line="360" w:lineRule="auto"/>
        <w:rPr>
          <w:rFonts w:ascii="Calibri" w:cs="Calibri" w:eastAsia="Calibri" w:hAnsi="Calibri"/>
          <w:i w:val="1"/>
          <w:iCs w:val="1"/>
        </w:rPr>
      </w:pPr>
      <w:r w:rsidDel="00000000" w:rsidR="00000000" w:rsidRPr="00000000">
        <w:rPr>
          <w:rFonts w:ascii="Calibri" w:cs="Calibri" w:eastAsia="Calibri" w:hAnsi="Calibri"/>
          <w:b w:val="1"/>
          <w:bCs w:val="1"/>
          <w:i w:val="1"/>
          <w:iCs w:val="1"/>
          <w:sz w:val="22"/>
          <w:szCs w:val="22"/>
          <w:rtl w:val="0"/>
        </w:rPr>
        <w:t xml:space="preserve">(Continued on next page)</w:t>
      </w:r>
      <w:r w:rsidDel="00000000" w:rsidR="00000000" w:rsidRPr="00000000">
        <w:rPr>
          <w:rtl w:val="0"/>
        </w:rPr>
      </w:r>
    </w:p>
    <w:p w:rsidR="00000000" w:rsidDel="00000000" w:rsidP="00000000" w:rsidRDefault="00000000" w:rsidRPr="00000000" w14:paraId="00000038">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39">
      <w:pPr>
        <w:spacing w:line="360" w:lineRule="auto"/>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A">
      <w:pPr>
        <w:spacing w:line="36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She said: “Nevertheless, I thought that Radio 2RPH sounded like a really valuable organisation. As a recently retired Head Teacher of Business Studies with TAFE NSW, I was looking for worthwhile voluntary work to occupy some of my time. I applied to be a reader, sat for an audition, and after an orientation session I became a trainee reader [in 2019]. </w:t>
      </w:r>
    </w:p>
    <w:p w:rsidR="00000000" w:rsidDel="00000000" w:rsidP="00000000" w:rsidRDefault="00000000" w:rsidRPr="00000000" w14:paraId="0000003B">
      <w:pPr>
        <w:spacing w:line="360" w:lineRule="auto"/>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C">
      <w:pPr>
        <w:spacing w:line="36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“My mother's story, however, is that, as a 20-year-old, she was working in the St James Building in Sydney as a fine dressmaker, on the day the war in the Pacific ended (8 August 1945). She and her friends heard about the announcement and came down out of their building and rode a truck to Martin Place where they danced together beneath the falling tickertape. </w:t>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3D">
      <w:pPr>
        <w:spacing w:line="36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Thousands of people were in the streets celebrating the wonderful news of the end of the war.</w:t>
      </w:r>
    </w:p>
    <w:p w:rsidR="00000000" w:rsidDel="00000000" w:rsidP="00000000" w:rsidRDefault="00000000" w:rsidRPr="00000000" w14:paraId="0000003E">
      <w:pPr>
        <w:spacing w:line="360" w:lineRule="auto"/>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F">
      <w:pPr>
        <w:spacing w:line="360" w:lineRule="auto"/>
        <w:rPr>
          <w:rFonts w:ascii="Calibri" w:cs="Calibri" w:eastAsia="Calibri" w:hAnsi="Calibri"/>
        </w:rPr>
      </w:pPr>
      <w:r w:rsidDel="00000000" w:rsidR="00000000" w:rsidRPr="00000000">
        <w:rPr>
          <w:rFonts w:ascii="Calibri" w:cs="Calibri" w:eastAsia="Calibri" w:hAnsi="Calibri"/>
          <w:vertAlign w:val="baseline"/>
          <w:rtl w:val="0"/>
        </w:rPr>
        <w:t xml:space="preserve">“A photo of her dancing with her friends appeared in the newspaper of the day in 1945 and has become quite famous. The same photo appeared again in the Daily Telegraph recently to celebrate 75 years since VP Day.”</w:t>
      </w:r>
      <w:r w:rsidDel="00000000" w:rsidR="00000000" w:rsidRPr="00000000">
        <w:rPr>
          <w:rtl w:val="0"/>
        </w:rPr>
      </w:r>
    </w:p>
    <w:p w:rsidR="00000000" w:rsidDel="00000000" w:rsidP="00000000" w:rsidRDefault="00000000" w:rsidRPr="00000000" w14:paraId="00000040">
      <w:pPr>
        <w:rPr>
          <w:rFonts w:ascii="Calibri" w:cs="Calibri" w:eastAsia="Calibri" w:hAnsi="Calibri"/>
          <w:b w:val="0"/>
          <w:bCs w:val="0"/>
          <w:highlight w:val="lightGray"/>
          <w:u w:val="single"/>
          <w:vertAlign w:val="baseline"/>
        </w:rPr>
      </w:pPr>
      <w:r w:rsidDel="00000000" w:rsidR="00000000" w:rsidRPr="00000000">
        <w:rPr>
          <w:rtl w:val="0"/>
        </w:rPr>
      </w:r>
    </w:p>
    <w:p w:rsidR="00000000" w:rsidDel="00000000" w:rsidP="00000000" w:rsidRDefault="00000000" w:rsidRPr="00000000" w14:paraId="00000041">
      <w:pPr>
        <w:pStyle w:val="Heading1"/>
        <w:rPr>
          <w:vertAlign w:val="baseline"/>
        </w:rPr>
      </w:pPr>
      <w:r w:rsidDel="00000000" w:rsidR="00000000" w:rsidRPr="00000000">
        <w:rPr>
          <w:rFonts w:ascii="Calibri" w:cs="Calibri" w:eastAsia="Calibri" w:hAnsi="Calibri"/>
          <w:highlight w:val="lightGray"/>
          <w:vertAlign w:val="baseline"/>
          <w:rtl w:val="0"/>
        </w:rPr>
        <w:t xml:space="preserve">Reading 4: Pronunciation List</w:t>
      </w:r>
      <w:r w:rsidDel="00000000" w:rsidR="00000000" w:rsidRPr="00000000">
        <w:rPr>
          <w:rtl w:val="0"/>
        </w:rPr>
      </w:r>
    </w:p>
    <w:tbl>
      <w:tblPr>
        <w:tblStyle w:val="Table1"/>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27"/>
        <w:gridCol w:w="4927"/>
        <w:tblGridChange w:id="0">
          <w:tblGrid>
            <w:gridCol w:w="4927"/>
            <w:gridCol w:w="4927"/>
          </w:tblGrid>
        </w:tblGridChange>
      </w:tblGrid>
      <w:tr>
        <w:trPr>
          <w:cantSplit w:val="0"/>
          <w:tblHeader w:val="0"/>
        </w:trPr>
        <w:tc>
          <w:tcPr>
            <w:vAlign w:val="top"/>
          </w:tcPr>
          <w:p w:rsidR="00000000" w:rsidDel="00000000" w:rsidP="00000000" w:rsidRDefault="00000000" w:rsidRPr="00000000" w14:paraId="00000042">
            <w:pPr>
              <w:numPr>
                <w:ilvl w:val="0"/>
                <w:numId w:val="1"/>
              </w:numPr>
              <w:ind w:left="720" w:hanging="360"/>
              <w:rPr>
                <w:b w:val="0"/>
                <w:bCs w:val="0"/>
                <w:sz w:val="30"/>
                <w:szCs w:val="30"/>
              </w:rPr>
            </w:pPr>
            <w:r w:rsidDel="00000000" w:rsidR="00000000" w:rsidRPr="00000000">
              <w:rPr>
                <w:b w:val="1"/>
                <w:bCs w:val="1"/>
                <w:sz w:val="30"/>
                <w:szCs w:val="30"/>
                <w:vertAlign w:val="baseline"/>
                <w:rtl w:val="0"/>
              </w:rPr>
              <w:t xml:space="preserve">Aluminium</w:t>
            </w:r>
            <w:r w:rsidDel="00000000" w:rsidR="00000000" w:rsidRPr="00000000">
              <w:rPr>
                <w:rtl w:val="0"/>
              </w:rPr>
            </w:r>
          </w:p>
        </w:tc>
        <w:tc>
          <w:tcPr>
            <w:vAlign w:val="top"/>
          </w:tcPr>
          <w:p w:rsidR="00000000" w:rsidDel="00000000" w:rsidP="00000000" w:rsidRDefault="00000000" w:rsidRPr="00000000" w14:paraId="00000043">
            <w:pPr>
              <w:numPr>
                <w:ilvl w:val="0"/>
                <w:numId w:val="1"/>
              </w:numPr>
              <w:ind w:left="720" w:hanging="360"/>
              <w:rPr>
                <w:b w:val="0"/>
                <w:bCs w:val="0"/>
                <w:sz w:val="30"/>
                <w:szCs w:val="30"/>
              </w:rPr>
            </w:pPr>
            <w:r w:rsidDel="00000000" w:rsidR="00000000" w:rsidRPr="00000000">
              <w:rPr>
                <w:b w:val="1"/>
                <w:bCs w:val="1"/>
                <w:sz w:val="30"/>
                <w:szCs w:val="30"/>
                <w:vertAlign w:val="baseline"/>
                <w:rtl w:val="0"/>
              </w:rPr>
              <w:t xml:space="preserve">Kiribati</w:t>
            </w:r>
            <w:r w:rsidDel="00000000" w:rsidR="00000000" w:rsidRPr="00000000">
              <w:rPr>
                <w:rtl w:val="0"/>
              </w:rPr>
            </w:r>
          </w:p>
        </w:tc>
      </w:tr>
      <w:tr>
        <w:trPr>
          <w:cantSplit w:val="0"/>
          <w:tblHeader w:val="0"/>
        </w:trPr>
        <w:tc>
          <w:tcPr>
            <w:vAlign w:val="top"/>
          </w:tcPr>
          <w:p w:rsidR="00000000" w:rsidDel="00000000" w:rsidP="00000000" w:rsidRDefault="00000000" w:rsidRPr="00000000" w14:paraId="00000044">
            <w:pPr>
              <w:numPr>
                <w:ilvl w:val="0"/>
                <w:numId w:val="1"/>
              </w:numPr>
              <w:ind w:left="720" w:hanging="360"/>
              <w:rPr>
                <w:b w:val="0"/>
                <w:bCs w:val="0"/>
                <w:sz w:val="30"/>
                <w:szCs w:val="30"/>
              </w:rPr>
            </w:pPr>
            <w:r w:rsidDel="00000000" w:rsidR="00000000" w:rsidRPr="00000000">
              <w:rPr>
                <w:b w:val="1"/>
                <w:bCs w:val="1"/>
                <w:sz w:val="30"/>
                <w:szCs w:val="30"/>
                <w:vertAlign w:val="baseline"/>
                <w:rtl w:val="0"/>
              </w:rPr>
              <w:t xml:space="preserve">Braggadocio</w:t>
            </w:r>
            <w:r w:rsidDel="00000000" w:rsidR="00000000" w:rsidRPr="00000000">
              <w:rPr>
                <w:rtl w:val="0"/>
              </w:rPr>
            </w:r>
          </w:p>
        </w:tc>
        <w:tc>
          <w:tcPr>
            <w:vAlign w:val="top"/>
          </w:tcPr>
          <w:p w:rsidR="00000000" w:rsidDel="00000000" w:rsidP="00000000" w:rsidRDefault="00000000" w:rsidRPr="00000000" w14:paraId="00000045">
            <w:pPr>
              <w:numPr>
                <w:ilvl w:val="0"/>
                <w:numId w:val="1"/>
              </w:numPr>
              <w:ind w:left="720" w:hanging="360"/>
              <w:rPr>
                <w:b w:val="0"/>
                <w:bCs w:val="0"/>
                <w:sz w:val="30"/>
                <w:szCs w:val="30"/>
              </w:rPr>
            </w:pPr>
            <w:r w:rsidDel="00000000" w:rsidR="00000000" w:rsidRPr="00000000">
              <w:rPr>
                <w:b w:val="1"/>
                <w:bCs w:val="1"/>
                <w:sz w:val="30"/>
                <w:szCs w:val="30"/>
                <w:vertAlign w:val="baseline"/>
                <w:rtl w:val="0"/>
              </w:rPr>
              <w:t xml:space="preserve">Pronunciation</w:t>
            </w:r>
            <w:r w:rsidDel="00000000" w:rsidR="00000000" w:rsidRPr="00000000">
              <w:rPr>
                <w:rtl w:val="0"/>
              </w:rPr>
            </w:r>
          </w:p>
        </w:tc>
      </w:tr>
      <w:tr>
        <w:trPr>
          <w:cantSplit w:val="0"/>
          <w:tblHeader w:val="0"/>
        </w:trPr>
        <w:tc>
          <w:tcPr>
            <w:vAlign w:val="top"/>
          </w:tcPr>
          <w:p w:rsidR="00000000" w:rsidDel="00000000" w:rsidP="00000000" w:rsidRDefault="00000000" w:rsidRPr="00000000" w14:paraId="00000046">
            <w:pPr>
              <w:numPr>
                <w:ilvl w:val="0"/>
                <w:numId w:val="1"/>
              </w:numPr>
              <w:ind w:left="720" w:hanging="360"/>
              <w:rPr>
                <w:b w:val="0"/>
                <w:bCs w:val="0"/>
                <w:sz w:val="30"/>
                <w:szCs w:val="30"/>
              </w:rPr>
            </w:pPr>
            <w:r w:rsidDel="00000000" w:rsidR="00000000" w:rsidRPr="00000000">
              <w:rPr>
                <w:b w:val="1"/>
                <w:bCs w:val="1"/>
                <w:sz w:val="30"/>
                <w:szCs w:val="30"/>
                <w:vertAlign w:val="baseline"/>
                <w:rtl w:val="0"/>
              </w:rPr>
              <w:t xml:space="preserve">Unanimity </w:t>
            </w:r>
            <w:r w:rsidDel="00000000" w:rsidR="00000000" w:rsidRPr="00000000">
              <w:rPr>
                <w:rtl w:val="0"/>
              </w:rPr>
            </w:r>
          </w:p>
        </w:tc>
        <w:tc>
          <w:tcPr>
            <w:vAlign w:val="top"/>
          </w:tcPr>
          <w:p w:rsidR="00000000" w:rsidDel="00000000" w:rsidP="00000000" w:rsidRDefault="00000000" w:rsidRPr="00000000" w14:paraId="00000047">
            <w:pPr>
              <w:numPr>
                <w:ilvl w:val="0"/>
                <w:numId w:val="1"/>
              </w:numPr>
              <w:ind w:left="720" w:hanging="360"/>
              <w:rPr>
                <w:b w:val="0"/>
                <w:bCs w:val="0"/>
                <w:sz w:val="30"/>
                <w:szCs w:val="30"/>
              </w:rPr>
            </w:pPr>
            <w:r w:rsidDel="00000000" w:rsidR="00000000" w:rsidRPr="00000000">
              <w:rPr>
                <w:b w:val="1"/>
                <w:bCs w:val="1"/>
                <w:sz w:val="30"/>
                <w:szCs w:val="30"/>
                <w:vertAlign w:val="baseline"/>
                <w:rtl w:val="0"/>
              </w:rPr>
              <w:t xml:space="preserve">Yosemite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48">
            <w:pPr>
              <w:numPr>
                <w:ilvl w:val="0"/>
                <w:numId w:val="1"/>
              </w:numPr>
              <w:ind w:left="720" w:hanging="360"/>
              <w:rPr>
                <w:b w:val="0"/>
                <w:bCs w:val="0"/>
                <w:sz w:val="30"/>
                <w:szCs w:val="30"/>
              </w:rPr>
            </w:pPr>
            <w:r w:rsidDel="00000000" w:rsidR="00000000" w:rsidRPr="00000000">
              <w:rPr>
                <w:b w:val="1"/>
                <w:bCs w:val="1"/>
                <w:sz w:val="30"/>
                <w:szCs w:val="30"/>
                <w:vertAlign w:val="baseline"/>
                <w:rtl w:val="0"/>
              </w:rPr>
              <w:t xml:space="preserve">Maligned</w:t>
            </w:r>
            <w:r w:rsidDel="00000000" w:rsidR="00000000" w:rsidRPr="00000000">
              <w:rPr>
                <w:rtl w:val="0"/>
              </w:rPr>
            </w:r>
          </w:p>
        </w:tc>
        <w:tc>
          <w:tcPr>
            <w:vAlign w:val="top"/>
          </w:tcPr>
          <w:p w:rsidR="00000000" w:rsidDel="00000000" w:rsidP="00000000" w:rsidRDefault="00000000" w:rsidRPr="00000000" w14:paraId="00000049">
            <w:pPr>
              <w:numPr>
                <w:ilvl w:val="0"/>
                <w:numId w:val="1"/>
              </w:numPr>
              <w:ind w:left="720" w:hanging="360"/>
              <w:rPr>
                <w:b w:val="0"/>
                <w:bCs w:val="0"/>
                <w:sz w:val="30"/>
                <w:szCs w:val="30"/>
              </w:rPr>
            </w:pPr>
            <w:r w:rsidDel="00000000" w:rsidR="00000000" w:rsidRPr="00000000">
              <w:rPr>
                <w:b w:val="1"/>
                <w:bCs w:val="1"/>
                <w:sz w:val="30"/>
                <w:szCs w:val="30"/>
                <w:vertAlign w:val="baseline"/>
                <w:rtl w:val="0"/>
              </w:rPr>
              <w:t xml:space="preserve">Diaspora</w:t>
            </w:r>
            <w:r w:rsidDel="00000000" w:rsidR="00000000" w:rsidRPr="00000000">
              <w:rPr>
                <w:rtl w:val="0"/>
              </w:rPr>
            </w:r>
          </w:p>
        </w:tc>
      </w:tr>
      <w:tr>
        <w:trPr>
          <w:cantSplit w:val="0"/>
          <w:tblHeader w:val="0"/>
        </w:trPr>
        <w:tc>
          <w:tcPr>
            <w:vAlign w:val="top"/>
          </w:tcPr>
          <w:p w:rsidR="00000000" w:rsidDel="00000000" w:rsidP="00000000" w:rsidRDefault="00000000" w:rsidRPr="00000000" w14:paraId="0000004A">
            <w:pPr>
              <w:numPr>
                <w:ilvl w:val="0"/>
                <w:numId w:val="1"/>
              </w:numPr>
              <w:ind w:left="720" w:hanging="360"/>
              <w:rPr>
                <w:b w:val="0"/>
                <w:bCs w:val="0"/>
                <w:sz w:val="30"/>
                <w:szCs w:val="30"/>
              </w:rPr>
            </w:pPr>
            <w:r w:rsidDel="00000000" w:rsidR="00000000" w:rsidRPr="00000000">
              <w:rPr>
                <w:b w:val="1"/>
                <w:bCs w:val="1"/>
                <w:sz w:val="30"/>
                <w:szCs w:val="30"/>
                <w:vertAlign w:val="baseline"/>
                <w:rtl w:val="0"/>
              </w:rPr>
              <w:t xml:space="preserve">Ricochet</w:t>
            </w:r>
            <w:r w:rsidDel="00000000" w:rsidR="00000000" w:rsidRPr="00000000">
              <w:rPr>
                <w:rtl w:val="0"/>
              </w:rPr>
            </w:r>
          </w:p>
        </w:tc>
        <w:tc>
          <w:tcPr>
            <w:vAlign w:val="top"/>
          </w:tcPr>
          <w:p w:rsidR="00000000" w:rsidDel="00000000" w:rsidP="00000000" w:rsidRDefault="00000000" w:rsidRPr="00000000" w14:paraId="0000004B">
            <w:pPr>
              <w:numPr>
                <w:ilvl w:val="0"/>
                <w:numId w:val="1"/>
              </w:numPr>
              <w:ind w:left="720" w:hanging="360"/>
              <w:rPr>
                <w:b w:val="0"/>
                <w:bCs w:val="0"/>
                <w:sz w:val="30"/>
                <w:szCs w:val="30"/>
              </w:rPr>
            </w:pPr>
            <w:r w:rsidDel="00000000" w:rsidR="00000000" w:rsidRPr="00000000">
              <w:rPr>
                <w:b w:val="1"/>
                <w:bCs w:val="1"/>
                <w:sz w:val="30"/>
                <w:szCs w:val="30"/>
                <w:vertAlign w:val="baseline"/>
                <w:rtl w:val="0"/>
              </w:rPr>
              <w:t xml:space="preserve">Hyperbole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4C">
            <w:pPr>
              <w:numPr>
                <w:ilvl w:val="0"/>
                <w:numId w:val="1"/>
              </w:numPr>
              <w:ind w:left="720" w:hanging="360"/>
              <w:rPr>
                <w:b w:val="0"/>
                <w:bCs w:val="0"/>
                <w:sz w:val="30"/>
                <w:szCs w:val="30"/>
              </w:rPr>
            </w:pPr>
            <w:r w:rsidDel="00000000" w:rsidR="00000000" w:rsidRPr="00000000">
              <w:rPr>
                <w:b w:val="1"/>
                <w:bCs w:val="1"/>
                <w:sz w:val="30"/>
                <w:szCs w:val="30"/>
                <w:vertAlign w:val="baseline"/>
                <w:rtl w:val="0"/>
              </w:rPr>
              <w:t xml:space="preserve">Penchant</w:t>
            </w:r>
            <w:r w:rsidDel="00000000" w:rsidR="00000000" w:rsidRPr="00000000">
              <w:rPr>
                <w:rtl w:val="0"/>
              </w:rPr>
            </w:r>
          </w:p>
        </w:tc>
        <w:tc>
          <w:tcPr>
            <w:vAlign w:val="top"/>
          </w:tcPr>
          <w:p w:rsidR="00000000" w:rsidDel="00000000" w:rsidP="00000000" w:rsidRDefault="00000000" w:rsidRPr="00000000" w14:paraId="0000004D">
            <w:pPr>
              <w:numPr>
                <w:ilvl w:val="0"/>
                <w:numId w:val="1"/>
              </w:numPr>
              <w:ind w:left="720" w:hanging="360"/>
              <w:rPr>
                <w:b w:val="0"/>
                <w:bCs w:val="0"/>
                <w:sz w:val="30"/>
                <w:szCs w:val="30"/>
              </w:rPr>
            </w:pPr>
            <w:r w:rsidDel="00000000" w:rsidR="00000000" w:rsidRPr="00000000">
              <w:rPr>
                <w:b w:val="1"/>
                <w:bCs w:val="1"/>
                <w:sz w:val="30"/>
                <w:szCs w:val="30"/>
                <w:vertAlign w:val="baseline"/>
                <w:rtl w:val="0"/>
              </w:rPr>
              <w:t xml:space="preserve">Quinoa</w:t>
            </w:r>
            <w:r w:rsidDel="00000000" w:rsidR="00000000" w:rsidRPr="00000000">
              <w:rPr>
                <w:rtl w:val="0"/>
              </w:rPr>
            </w:r>
          </w:p>
        </w:tc>
      </w:tr>
      <w:tr>
        <w:trPr>
          <w:cantSplit w:val="0"/>
          <w:tblHeader w:val="0"/>
        </w:trPr>
        <w:tc>
          <w:tcPr>
            <w:vAlign w:val="top"/>
          </w:tcPr>
          <w:p w:rsidR="00000000" w:rsidDel="00000000" w:rsidP="00000000" w:rsidRDefault="00000000" w:rsidRPr="00000000" w14:paraId="0000004E">
            <w:pPr>
              <w:numPr>
                <w:ilvl w:val="0"/>
                <w:numId w:val="1"/>
              </w:numPr>
              <w:ind w:left="720" w:hanging="360"/>
              <w:rPr>
                <w:b w:val="0"/>
                <w:bCs w:val="0"/>
                <w:sz w:val="30"/>
                <w:szCs w:val="30"/>
              </w:rPr>
            </w:pPr>
            <w:r w:rsidDel="00000000" w:rsidR="00000000" w:rsidRPr="00000000">
              <w:rPr>
                <w:b w:val="1"/>
                <w:bCs w:val="1"/>
                <w:sz w:val="30"/>
                <w:szCs w:val="30"/>
                <w:vertAlign w:val="baseline"/>
                <w:rtl w:val="0"/>
              </w:rPr>
              <w:t xml:space="preserve">Endoscopy</w:t>
            </w:r>
            <w:r w:rsidDel="00000000" w:rsidR="00000000" w:rsidRPr="00000000">
              <w:rPr>
                <w:rtl w:val="0"/>
              </w:rPr>
            </w:r>
          </w:p>
        </w:tc>
        <w:tc>
          <w:tcPr>
            <w:vAlign w:val="top"/>
          </w:tcPr>
          <w:p w:rsidR="00000000" w:rsidDel="00000000" w:rsidP="00000000" w:rsidRDefault="00000000" w:rsidRPr="00000000" w14:paraId="0000004F">
            <w:pPr>
              <w:numPr>
                <w:ilvl w:val="0"/>
                <w:numId w:val="1"/>
              </w:numPr>
              <w:ind w:left="720" w:hanging="360"/>
              <w:rPr>
                <w:b w:val="0"/>
                <w:bCs w:val="0"/>
                <w:sz w:val="30"/>
                <w:szCs w:val="30"/>
              </w:rPr>
            </w:pPr>
            <w:r w:rsidDel="00000000" w:rsidR="00000000" w:rsidRPr="00000000">
              <w:rPr>
                <w:b w:val="1"/>
                <w:bCs w:val="1"/>
                <w:sz w:val="30"/>
                <w:szCs w:val="30"/>
                <w:vertAlign w:val="baseline"/>
                <w:rtl w:val="0"/>
              </w:rPr>
              <w:t xml:space="preserve">Mischievous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0">
            <w:pPr>
              <w:numPr>
                <w:ilvl w:val="0"/>
                <w:numId w:val="1"/>
              </w:numPr>
              <w:ind w:left="720" w:hanging="360"/>
              <w:rPr>
                <w:b w:val="0"/>
                <w:bCs w:val="0"/>
                <w:sz w:val="30"/>
                <w:szCs w:val="30"/>
              </w:rPr>
            </w:pPr>
            <w:r w:rsidDel="00000000" w:rsidR="00000000" w:rsidRPr="00000000">
              <w:rPr>
                <w:b w:val="1"/>
                <w:bCs w:val="1"/>
                <w:sz w:val="30"/>
                <w:szCs w:val="30"/>
                <w:vertAlign w:val="baseline"/>
                <w:rtl w:val="0"/>
              </w:rPr>
              <w:t xml:space="preserve">Dais</w:t>
            </w:r>
            <w:r w:rsidDel="00000000" w:rsidR="00000000" w:rsidRPr="00000000">
              <w:rPr>
                <w:rtl w:val="0"/>
              </w:rPr>
            </w:r>
          </w:p>
        </w:tc>
        <w:tc>
          <w:tcPr>
            <w:vAlign w:val="top"/>
          </w:tcPr>
          <w:p w:rsidR="00000000" w:rsidDel="00000000" w:rsidP="00000000" w:rsidRDefault="00000000" w:rsidRPr="00000000" w14:paraId="00000051">
            <w:pPr>
              <w:numPr>
                <w:ilvl w:val="0"/>
                <w:numId w:val="1"/>
              </w:numPr>
              <w:ind w:left="720" w:hanging="360"/>
              <w:rPr>
                <w:b w:val="0"/>
                <w:bCs w:val="0"/>
                <w:sz w:val="30"/>
                <w:szCs w:val="30"/>
              </w:rPr>
            </w:pPr>
            <w:r w:rsidDel="00000000" w:rsidR="00000000" w:rsidRPr="00000000">
              <w:rPr>
                <w:b w:val="1"/>
                <w:bCs w:val="1"/>
                <w:sz w:val="30"/>
                <w:szCs w:val="30"/>
                <w:vertAlign w:val="baseline"/>
                <w:rtl w:val="0"/>
              </w:rPr>
              <w:t xml:space="preserve">Epitome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2">
            <w:pPr>
              <w:numPr>
                <w:ilvl w:val="0"/>
                <w:numId w:val="1"/>
              </w:numPr>
              <w:ind w:left="720" w:hanging="360"/>
              <w:rPr>
                <w:b w:val="0"/>
                <w:bCs w:val="0"/>
                <w:sz w:val="30"/>
                <w:szCs w:val="30"/>
              </w:rPr>
            </w:pPr>
            <w:r w:rsidDel="00000000" w:rsidR="00000000" w:rsidRPr="00000000">
              <w:rPr>
                <w:b w:val="1"/>
                <w:bCs w:val="1"/>
                <w:sz w:val="30"/>
                <w:szCs w:val="30"/>
                <w:vertAlign w:val="baseline"/>
                <w:rtl w:val="0"/>
              </w:rPr>
              <w:t xml:space="preserve">Entourage</w:t>
            </w:r>
            <w:r w:rsidDel="00000000" w:rsidR="00000000" w:rsidRPr="00000000">
              <w:rPr>
                <w:rtl w:val="0"/>
              </w:rPr>
            </w:r>
          </w:p>
        </w:tc>
        <w:tc>
          <w:tcPr>
            <w:vAlign w:val="top"/>
          </w:tcPr>
          <w:p w:rsidR="00000000" w:rsidDel="00000000" w:rsidP="00000000" w:rsidRDefault="00000000" w:rsidRPr="00000000" w14:paraId="00000053">
            <w:pPr>
              <w:numPr>
                <w:ilvl w:val="0"/>
                <w:numId w:val="1"/>
              </w:numPr>
              <w:ind w:left="720" w:hanging="360"/>
              <w:rPr>
                <w:b w:val="0"/>
                <w:bCs w:val="0"/>
                <w:sz w:val="30"/>
                <w:szCs w:val="30"/>
              </w:rPr>
            </w:pPr>
            <w:r w:rsidDel="00000000" w:rsidR="00000000" w:rsidRPr="00000000">
              <w:rPr>
                <w:b w:val="1"/>
                <w:bCs w:val="1"/>
                <w:sz w:val="30"/>
                <w:szCs w:val="30"/>
                <w:vertAlign w:val="baseline"/>
                <w:rtl w:val="0"/>
              </w:rPr>
              <w:t xml:space="preserve">Facade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4">
            <w:pPr>
              <w:numPr>
                <w:ilvl w:val="0"/>
                <w:numId w:val="1"/>
              </w:numPr>
              <w:ind w:left="720" w:hanging="360"/>
              <w:rPr>
                <w:b w:val="0"/>
                <w:bCs w:val="0"/>
                <w:sz w:val="30"/>
                <w:szCs w:val="30"/>
              </w:rPr>
            </w:pPr>
            <w:r w:rsidDel="00000000" w:rsidR="00000000" w:rsidRPr="00000000">
              <w:rPr>
                <w:b w:val="1"/>
                <w:bCs w:val="1"/>
                <w:sz w:val="30"/>
                <w:szCs w:val="30"/>
                <w:vertAlign w:val="baseline"/>
                <w:rtl w:val="0"/>
              </w:rPr>
              <w:t xml:space="preserve">Prerogative</w:t>
            </w:r>
            <w:r w:rsidDel="00000000" w:rsidR="00000000" w:rsidRPr="00000000">
              <w:rPr>
                <w:rtl w:val="0"/>
              </w:rPr>
            </w:r>
          </w:p>
        </w:tc>
        <w:tc>
          <w:tcPr>
            <w:vAlign w:val="top"/>
          </w:tcPr>
          <w:p w:rsidR="00000000" w:rsidDel="00000000" w:rsidP="00000000" w:rsidRDefault="00000000" w:rsidRPr="00000000" w14:paraId="00000055">
            <w:pPr>
              <w:numPr>
                <w:ilvl w:val="0"/>
                <w:numId w:val="1"/>
              </w:numPr>
              <w:ind w:left="720" w:hanging="360"/>
              <w:rPr>
                <w:b w:val="0"/>
                <w:bCs w:val="0"/>
                <w:sz w:val="30"/>
                <w:szCs w:val="30"/>
              </w:rPr>
            </w:pPr>
            <w:r w:rsidDel="00000000" w:rsidR="00000000" w:rsidRPr="00000000">
              <w:rPr>
                <w:b w:val="1"/>
                <w:bCs w:val="1"/>
                <w:sz w:val="30"/>
                <w:szCs w:val="30"/>
                <w:vertAlign w:val="baseline"/>
                <w:rtl w:val="0"/>
              </w:rPr>
              <w:t xml:space="preserve">Xi Jinping</w:t>
            </w:r>
            <w:r w:rsidDel="00000000" w:rsidR="00000000" w:rsidRPr="00000000">
              <w:rPr>
                <w:rtl w:val="0"/>
              </w:rPr>
            </w:r>
          </w:p>
        </w:tc>
      </w:tr>
    </w:tbl>
    <w:p w:rsidR="00000000" w:rsidDel="00000000" w:rsidP="00000000" w:rsidRDefault="00000000" w:rsidRPr="00000000" w14:paraId="00000056">
      <w:pPr>
        <w:rPr>
          <w:vertAlign w:val="baseline"/>
        </w:rPr>
      </w:pPr>
      <w:r w:rsidDel="00000000" w:rsidR="00000000" w:rsidRPr="00000000">
        <w:rPr>
          <w:rtl w:val="0"/>
        </w:rPr>
      </w:r>
    </w:p>
    <w:sectPr>
      <w:headerReference r:id="rId6" w:type="default"/>
      <w:footerReference r:id="rId7" w:type="default"/>
      <w:pgSz w:h="16838" w:w="11906" w:orient="portrait"/>
      <w:pgMar w:bottom="1440" w:top="2188.8" w:left="1137.6000000000001" w:right="1137.6000000000001" w:header="1134" w:footer="19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Courier New"/>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jc w:val="center"/>
      <w:rPr>
        <w:rFonts w:ascii="Arial" w:cs="Arial" w:eastAsia="Arial" w:hAnsi="Arial"/>
        <w:sz w:val="18"/>
        <w:szCs w:val="18"/>
        <w:vertAlign w:val="baseline"/>
      </w:rPr>
    </w:pPr>
    <w:r w:rsidDel="00000000" w:rsidR="00000000" w:rsidRPr="00000000">
      <w:rPr>
        <w:rFonts w:ascii="Arial" w:cs="Arial" w:eastAsia="Arial" w:hAnsi="Arial"/>
        <w:b w:val="1"/>
        <w:bCs w:val="1"/>
        <w:sz w:val="18"/>
        <w:szCs w:val="18"/>
        <w:vertAlign w:val="baseline"/>
        <w:rtl w:val="0"/>
      </w:rPr>
      <w:t xml:space="preserve">Patrons:</w:t>
    </w:r>
    <w:r w:rsidDel="00000000" w:rsidR="00000000" w:rsidRPr="00000000">
      <w:rPr>
        <w:rFonts w:ascii="Arial" w:cs="Arial" w:eastAsia="Arial" w:hAnsi="Arial"/>
        <w:sz w:val="18"/>
        <w:szCs w:val="18"/>
        <w:vertAlign w:val="baseline"/>
        <w:rtl w:val="0"/>
      </w:rPr>
      <w:t xml:space="preserve"> Her Excellency the Honourable Margaret Beazley AC QC and Mr Dennis Wilson</w:t>
    </w:r>
  </w:p>
  <w:p w:rsidR="00000000" w:rsidDel="00000000" w:rsidP="00000000" w:rsidRDefault="00000000" w:rsidRPr="00000000" w14:paraId="0000005C">
    <w:pPr>
      <w:jc w:val="cente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5D">
    <w:pPr>
      <w:jc w:val="cente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Radio for the Print Handicapped of NSW Co-operative Ltd, 7/184 Glebe Point Road, Glebe NSW  2037</w:t>
    </w:r>
  </w:p>
  <w:p w:rsidR="00000000" w:rsidDel="00000000" w:rsidP="00000000" w:rsidRDefault="00000000" w:rsidRPr="00000000" w14:paraId="0000005E">
    <w:pPr>
      <w:jc w:val="cente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Tel: (02) 9518 8811 - </w:t>
    </w:r>
    <w:hyperlink r:id="rId1">
      <w:r w:rsidDel="00000000" w:rsidR="00000000" w:rsidRPr="00000000">
        <w:rPr>
          <w:rFonts w:ascii="Arial" w:cs="Arial" w:eastAsia="Arial" w:hAnsi="Arial"/>
          <w:color w:val="000080"/>
          <w:sz w:val="18"/>
          <w:szCs w:val="18"/>
          <w:u w:val="single"/>
          <w:vertAlign w:val="baseline"/>
          <w:rtl w:val="0"/>
        </w:rPr>
        <w:t xml:space="preserve">www.2rph.org.au</w:t>
      </w:r>
    </w:hyperlink>
    <w:r w:rsidDel="00000000" w:rsidR="00000000" w:rsidRPr="00000000">
      <w:rPr>
        <w:rFonts w:ascii="Arial" w:cs="Arial" w:eastAsia="Arial" w:hAnsi="Arial"/>
        <w:sz w:val="18"/>
        <w:szCs w:val="18"/>
        <w:vertAlign w:val="baseline"/>
        <w:rtl w:val="0"/>
      </w:rPr>
      <w:t xml:space="preserve">  - ABN: 57 877 374 413</w:t>
    </w:r>
  </w:p>
  <w:p w:rsidR="00000000" w:rsidDel="00000000" w:rsidP="00000000" w:rsidRDefault="00000000" w:rsidRPr="00000000" w14:paraId="0000005F">
    <w:pPr>
      <w:jc w:val="center"/>
      <w:rPr>
        <w:rFonts w:ascii="Arial" w:cs="Arial" w:eastAsia="Arial" w:hAnsi="Arial"/>
        <w:sz w:val="18"/>
        <w:szCs w:val="18"/>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bCs w:val="0"/>
        <w:i w:val="0"/>
        <w:iCs w:val="0"/>
        <w:smallCaps w:val="0"/>
        <w:strike w:val="0"/>
        <w:color w:val="000000"/>
        <w:sz w:val="52"/>
        <w:szCs w:val="52"/>
        <w:u w:val="none"/>
        <w:shd w:fill="auto" w:val="clear"/>
        <w:vertAlign w:val="baseline"/>
      </w:rPr>
    </w:pPr>
    <w:r w:rsidDel="00000000" w:rsidR="00000000" w:rsidRPr="00000000">
      <w:rPr>
        <w:rFonts w:ascii="Arial" w:cs="Arial" w:eastAsia="Arial" w:hAnsi="Arial"/>
        <w:b w:val="1"/>
        <w:bCs w:val="1"/>
        <w:sz w:val="52"/>
        <w:szCs w:val="52"/>
        <w:rtl w:val="0"/>
      </w:rPr>
      <w:t xml:space="preserve">Y</w:t>
    </w:r>
    <w:r w:rsidDel="00000000" w:rsidR="00000000" w:rsidRPr="00000000">
      <w:rPr>
        <w:rFonts w:ascii="Arial" w:cs="Arial" w:eastAsia="Arial" w:hAnsi="Arial"/>
        <w:b w:val="1"/>
        <w:bCs w:val="1"/>
        <w:i w:val="0"/>
        <w:iCs w:val="0"/>
        <w:smallCaps w:val="0"/>
        <w:strike w:val="0"/>
        <w:color w:val="000000"/>
        <w:sz w:val="52"/>
        <w:szCs w:val="52"/>
        <w:u w:val="none"/>
        <w:shd w:fill="auto" w:val="clear"/>
        <w:vertAlign w:val="baseline"/>
        <w:rtl w:val="0"/>
      </w:rPr>
      <w:t xml:space="preserve">our radio reading service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4624705</wp:posOffset>
          </wp:positionH>
          <wp:positionV relativeFrom="paragraph">
            <wp:posOffset>-454658</wp:posOffset>
          </wp:positionV>
          <wp:extent cx="1740535" cy="1039495"/>
          <wp:effectExtent b="0" l="0" r="0" t="0"/>
          <wp:wrapSquare wrapText="bothSides" distB="0" distT="0" distL="114300" distR="114300"/>
          <wp:docPr descr="2RPH FULL PORTRAIT LOGO_RGB" id="1" name="image1.jpg"/>
          <a:graphic>
            <a:graphicData uri="http://schemas.openxmlformats.org/drawingml/2006/picture">
              <pic:pic>
                <pic:nvPicPr>
                  <pic:cNvPr descr="2RPH FULL PORTRAIT LOGO_RGB" id="0" name="image1.jpg"/>
                  <pic:cNvPicPr preferRelativeResize="0"/>
                </pic:nvPicPr>
                <pic:blipFill>
                  <a:blip r:embed="rId1"/>
                  <a:srcRect b="0" l="0" r="0" t="0"/>
                  <a:stretch>
                    <a:fillRect/>
                  </a:stretch>
                </pic:blipFill>
                <pic:spPr>
                  <a:xfrm>
                    <a:off x="0" y="0"/>
                    <a:ext cx="1740535" cy="1039495"/>
                  </a:xfrm>
                  <a:prstGeom prst="rect"/>
                  <a:ln/>
                </pic:spPr>
              </pic:pic>
            </a:graphicData>
          </a:graphic>
        </wp:anchor>
      </w:drawing>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36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Sydney: 1224 AM &amp; 100.5 FM</w:t>
    </w:r>
    <w:r w:rsidDel="00000000" w:rsidR="00000000" w:rsidRPr="00000000">
      <w:rPr>
        <w:rFonts w:ascii="Arial" w:cs="Arial" w:eastAsia="Arial" w:hAnsi="Arial"/>
        <w:b w:val="1"/>
        <w:bCs w:val="1"/>
        <w:sz w:val="19"/>
        <w:szCs w:val="19"/>
        <w:rtl w:val="0"/>
      </w:rPr>
      <w:t xml:space="preserve"> | </w:t>
    </w: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Newcastle &amp; the lower Hunter: 100.5FM </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36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Wollongong and Illawarra: 93.3 FM | 2RPH Digital</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36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widowControl w:val="0"/>
      <w:spacing w:after="60" w:before="240" w:lineRule="auto"/>
    </w:pPr>
    <w:rPr>
      <w:rFonts w:ascii="Play" w:cs="Play" w:eastAsia="Play" w:hAnsi="Play"/>
      <w:b w:val="1"/>
      <w:bCs w:val="1"/>
      <w:sz w:val="32"/>
      <w:szCs w:val="32"/>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www.2rph.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41c57d595f1e86c9d461aec5cfab17dcccc71db9801b39a04fdcad23d5a735d6</vt:lpwstr>
  </property>
</Properties>
</file>