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Brisbane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Kabi,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giving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orti-,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worst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post first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 honored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I,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(laughs)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media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whatever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her.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Lizzie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Velasquez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Mm-hmm (affirmative).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being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after seeing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derogatory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listen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destroy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u-...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never have considered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leader,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we're also better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camouflaging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ostracized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diagnoses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but up until recently, we've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that's something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...probably about four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 how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"Oh, no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animals.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alone.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axolotl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(laughs)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dinosaurs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dinosaurs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that. I have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alpacas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00:11:12]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00:11:12]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own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00:11:20]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lot, a lot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Tiktok,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00:12:47]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all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onto YouTube,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 Hayden: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Can All Be Leaders Episode 2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