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Ngunnawal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Ngambri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Bertholli.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Awabakal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s-...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00:11:35]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silo-ing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"Yes!".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00:15:10]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YWCA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kick-ass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"What!"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00:24:23]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wild.+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meet-ups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00:31:35]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NDAF.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00:34:50]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00:36:22]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remuneration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Can All Be Leaders Episode 10 (Completed  10/27/22)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c-editor/Edit?token=gOrZ_FL94jQ0t_CbCmB05KuASjzp80LBJGm1J0JjWzqUyz4nED5qFWRUkiyPH2mCN-sly7sdlwYs4EhCxs3sukvD1p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