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2RPH.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Smyth.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acclaim.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cerebral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Ziegler.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visceral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yucky.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"HelenAngel"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"autistic"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hashtag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actor".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diligence.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meltdown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meltdown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meltdowns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meltdown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meltdown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restraint,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Hudson's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jarring.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costumes,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allegedly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exclusionary.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Hamilton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underutilized.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heartfelt.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seamless.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one-note.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neuro-typical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able-bodied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neuro-typical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cerebral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unfounded.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able-bodied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enamored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enthralled,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actor".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catharsis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able-bodied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tweeted: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non-verbal,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unpleasant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Maddie".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neuro-typical,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00:18:42]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Pixar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hands-on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nepotism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repercussions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Chloe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nepotism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00:23:38]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'disability'.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needs'.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00:24:08]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says: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connotation.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needs',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abled',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abilities',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condescending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movie".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wittily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"Grr.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Fury".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Bridie?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real-world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Sophie Smyth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Bridie McKim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 5 Casting Represention and Sias Film Music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03,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uv9-rFrt2Y1CYQtZYPfuZ65XJsnalo-022eAlmMin12S_UKU8eM0Vj5uv7o4MdajVN2gB9xT4G6IvOq_V7bgVyiEyhU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