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0A34" w14:textId="07997F4B" w:rsidR="00D077E9" w:rsidRDefault="00C40B2A" w:rsidP="00D70D02">
      <w:bookmarkStart w:id="0" w:name="_GoBack"/>
      <w:bookmarkEnd w:id="0"/>
      <w:r>
        <w:rPr>
          <w:noProof/>
        </w:rPr>
        <w:drawing>
          <wp:anchor distT="0" distB="0" distL="114300" distR="114300" simplePos="0" relativeHeight="251658240" behindDoc="1" locked="0" layoutInCell="1" allowOverlap="1" wp14:anchorId="408A6CAD" wp14:editId="315CDFF4">
            <wp:simplePos x="0" y="0"/>
            <wp:positionH relativeFrom="column">
              <wp:posOffset>-1985645</wp:posOffset>
            </wp:positionH>
            <wp:positionV relativeFrom="page">
              <wp:posOffset>-133343</wp:posOffset>
            </wp:positionV>
            <wp:extent cx="10723256" cy="7162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a:extLst>
                        <a:ext uri="{28A0092B-C50C-407E-A947-70E740481C1C}">
                          <a14:useLocalDpi xmlns:a14="http://schemas.microsoft.com/office/drawing/2010/main" val="0"/>
                        </a:ext>
                      </a:extLst>
                    </a:blip>
                    <a:stretch>
                      <a:fillRect/>
                    </a:stretch>
                  </pic:blipFill>
                  <pic:spPr>
                    <a:xfrm>
                      <a:off x="0" y="0"/>
                      <a:ext cx="10723256" cy="7162800"/>
                    </a:xfrm>
                    <a:prstGeom prst="rect">
                      <a:avLst/>
                    </a:prstGeom>
                  </pic:spPr>
                </pic:pic>
              </a:graphicData>
            </a:graphic>
            <wp14:sizeRelH relativeFrom="margin">
              <wp14:pctWidth>0</wp14:pctWidth>
            </wp14:sizeRelH>
            <wp14:sizeRelV relativeFrom="margin">
              <wp14:pctHeight>0</wp14:pctHeight>
            </wp14:sizeRelV>
          </wp:anchor>
        </w:drawing>
      </w:r>
      <w:r w:rsidR="00CC114C">
        <w:rPr>
          <w:noProof/>
        </w:rPr>
        <mc:AlternateContent>
          <mc:Choice Requires="wps">
            <w:drawing>
              <wp:anchor distT="0" distB="0" distL="114300" distR="114300" simplePos="0" relativeHeight="251663360" behindDoc="0" locked="0" layoutInCell="1" allowOverlap="1" wp14:anchorId="78F2039E" wp14:editId="203411E7">
                <wp:simplePos x="0" y="0"/>
                <wp:positionH relativeFrom="column">
                  <wp:posOffset>87630</wp:posOffset>
                </wp:positionH>
                <wp:positionV relativeFrom="paragraph">
                  <wp:posOffset>120015</wp:posOffset>
                </wp:positionV>
                <wp:extent cx="3419475" cy="4800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419475" cy="4800600"/>
                        </a:xfrm>
                        <a:prstGeom prst="rect">
                          <a:avLst/>
                        </a:prstGeom>
                        <a:solidFill>
                          <a:schemeClr val="lt1"/>
                        </a:solidFill>
                        <a:ln w="6350">
                          <a:solidFill>
                            <a:prstClr val="black"/>
                          </a:solidFill>
                        </a:ln>
                      </wps:spPr>
                      <wps:txbx>
                        <w:txbxContent>
                          <w:p w14:paraId="46800F37" w14:textId="0A32E65F" w:rsidR="00CC114C" w:rsidRDefault="007A65E7">
                            <w:pPr>
                              <w:rPr>
                                <w:rFonts w:asciiTheme="majorHAnsi" w:hAnsiTheme="majorHAnsi" w:cstheme="majorHAnsi"/>
                                <w:color w:val="013A57" w:themeColor="accent1" w:themeShade="BF"/>
                                <w:sz w:val="72"/>
                                <w:szCs w:val="72"/>
                                <w:lang w:val="en-AU"/>
                              </w:rPr>
                            </w:pPr>
                            <w:r>
                              <w:rPr>
                                <w:rFonts w:asciiTheme="majorHAnsi" w:hAnsiTheme="majorHAnsi" w:cstheme="majorHAnsi"/>
                                <w:color w:val="013A57" w:themeColor="accent1" w:themeShade="BF"/>
                                <w:sz w:val="72"/>
                                <w:szCs w:val="72"/>
                                <w:lang w:val="en-AU"/>
                              </w:rPr>
                              <w:t xml:space="preserve">2RPH </w:t>
                            </w:r>
                            <w:r w:rsidR="00CC114C">
                              <w:rPr>
                                <w:rFonts w:asciiTheme="majorHAnsi" w:hAnsiTheme="majorHAnsi" w:cstheme="majorHAnsi"/>
                                <w:color w:val="013A57" w:themeColor="accent1" w:themeShade="BF"/>
                                <w:sz w:val="72"/>
                                <w:szCs w:val="72"/>
                                <w:lang w:val="en-AU"/>
                              </w:rPr>
                              <w:t>2018-19</w:t>
                            </w:r>
                          </w:p>
                          <w:p w14:paraId="7803CDC7" w14:textId="77E3BF66" w:rsidR="00CC114C" w:rsidRDefault="00CC114C">
                            <w:pPr>
                              <w:rPr>
                                <w:rFonts w:asciiTheme="majorHAnsi" w:hAnsiTheme="majorHAnsi" w:cstheme="majorHAnsi"/>
                                <w:color w:val="013A57" w:themeColor="accent1" w:themeShade="BF"/>
                                <w:sz w:val="72"/>
                                <w:szCs w:val="72"/>
                                <w:lang w:val="en-AU"/>
                              </w:rPr>
                            </w:pPr>
                            <w:r>
                              <w:rPr>
                                <w:rFonts w:asciiTheme="majorHAnsi" w:hAnsiTheme="majorHAnsi" w:cstheme="majorHAnsi"/>
                                <w:color w:val="013A57" w:themeColor="accent1" w:themeShade="BF"/>
                                <w:sz w:val="72"/>
                                <w:szCs w:val="72"/>
                                <w:lang w:val="en-AU"/>
                              </w:rPr>
                              <w:t>AGM</w:t>
                            </w:r>
                            <w:r w:rsidR="007A65E7">
                              <w:rPr>
                                <w:rFonts w:asciiTheme="majorHAnsi" w:hAnsiTheme="majorHAnsi" w:cstheme="majorHAnsi"/>
                                <w:color w:val="013A57" w:themeColor="accent1" w:themeShade="BF"/>
                                <w:sz w:val="72"/>
                                <w:szCs w:val="72"/>
                                <w:lang w:val="en-AU"/>
                              </w:rPr>
                              <w:t>: Report of the</w:t>
                            </w:r>
                            <w:r w:rsidR="00C40B2A">
                              <w:rPr>
                                <w:rFonts w:asciiTheme="majorHAnsi" w:hAnsiTheme="majorHAnsi" w:cstheme="majorHAnsi"/>
                                <w:color w:val="013A57" w:themeColor="accent1" w:themeShade="BF"/>
                                <w:sz w:val="72"/>
                                <w:szCs w:val="72"/>
                                <w:lang w:val="en-AU"/>
                              </w:rPr>
                              <w:t xml:space="preserve"> General Manager</w:t>
                            </w:r>
                          </w:p>
                          <w:p w14:paraId="1407116E" w14:textId="6E345C5C" w:rsidR="007A65E7" w:rsidRDefault="007A65E7">
                            <w:pPr>
                              <w:rPr>
                                <w:rFonts w:asciiTheme="majorHAnsi" w:hAnsiTheme="majorHAnsi" w:cstheme="majorHAnsi"/>
                                <w:color w:val="013A57" w:themeColor="accent1" w:themeShade="BF"/>
                                <w:sz w:val="72"/>
                                <w:szCs w:val="72"/>
                                <w:lang w:val="en-AU"/>
                              </w:rPr>
                            </w:pPr>
                          </w:p>
                          <w:p w14:paraId="69C8267D" w14:textId="5ACDFDFD" w:rsidR="007A65E7" w:rsidRPr="007A65E7" w:rsidRDefault="00C40B2A">
                            <w:pPr>
                              <w:rPr>
                                <w:rFonts w:asciiTheme="majorHAnsi" w:hAnsiTheme="majorHAnsi" w:cstheme="majorHAnsi"/>
                                <w:color w:val="013A57" w:themeColor="accent1" w:themeShade="BF"/>
                                <w:sz w:val="44"/>
                                <w:szCs w:val="44"/>
                                <w:lang w:val="en-AU"/>
                              </w:rPr>
                            </w:pPr>
                            <w:r>
                              <w:rPr>
                                <w:rFonts w:asciiTheme="majorHAnsi" w:hAnsiTheme="majorHAnsi" w:cstheme="majorHAnsi"/>
                                <w:color w:val="013A57" w:themeColor="accent1" w:themeShade="BF"/>
                                <w:sz w:val="44"/>
                                <w:szCs w:val="44"/>
                                <w:lang w:val="en-AU"/>
                              </w:rPr>
                              <w:t>Sancha Donald, General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F2039E" id="_x0000_t202" coordsize="21600,21600" o:spt="202" path="m,l,21600r21600,l21600,xe">
                <v:stroke joinstyle="miter"/>
                <v:path gradientshapeok="t" o:connecttype="rect"/>
              </v:shapetype>
              <v:shape id="Text Box 11" o:spid="_x0000_s1026" type="#_x0000_t202" style="position:absolute;margin-left:6.9pt;margin-top:9.45pt;width:269.25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" fillcolor="white [3201]" strokeweight=".5pt">
                <v:textbox>
                  <w:txbxContent>
                    <w:p w14:paraId="46800F37" w14:textId="0A32E65F" w:rsidR="00CC114C" w:rsidRDefault="007A65E7">
                      <w:pPr>
                        <w:rPr>
                          <w:rFonts w:asciiTheme="majorHAnsi" w:hAnsiTheme="majorHAnsi" w:cstheme="majorHAnsi"/>
                          <w:color w:val="013A57" w:themeColor="accent1" w:themeShade="BF"/>
                          <w:sz w:val="72"/>
                          <w:szCs w:val="72"/>
                          <w:lang w:val="en-AU"/>
                        </w:rPr>
                      </w:pPr>
                      <w:r>
                        <w:rPr>
                          <w:rFonts w:asciiTheme="majorHAnsi" w:hAnsiTheme="majorHAnsi" w:cstheme="majorHAnsi"/>
                          <w:color w:val="013A57" w:themeColor="accent1" w:themeShade="BF"/>
                          <w:sz w:val="72"/>
                          <w:szCs w:val="72"/>
                          <w:lang w:val="en-AU"/>
                        </w:rPr>
                        <w:t xml:space="preserve">2RPH </w:t>
                      </w:r>
                      <w:r w:rsidR="00CC114C">
                        <w:rPr>
                          <w:rFonts w:asciiTheme="majorHAnsi" w:hAnsiTheme="majorHAnsi" w:cstheme="majorHAnsi"/>
                          <w:color w:val="013A57" w:themeColor="accent1" w:themeShade="BF"/>
                          <w:sz w:val="72"/>
                          <w:szCs w:val="72"/>
                          <w:lang w:val="en-AU"/>
                        </w:rPr>
                        <w:t>2018-19</w:t>
                      </w:r>
                    </w:p>
                    <w:p w14:paraId="7803CDC7" w14:textId="77E3BF66" w:rsidR="00CC114C" w:rsidRDefault="00CC114C">
                      <w:pPr>
                        <w:rPr>
                          <w:rFonts w:asciiTheme="majorHAnsi" w:hAnsiTheme="majorHAnsi" w:cstheme="majorHAnsi"/>
                          <w:color w:val="013A57" w:themeColor="accent1" w:themeShade="BF"/>
                          <w:sz w:val="72"/>
                          <w:szCs w:val="72"/>
                          <w:lang w:val="en-AU"/>
                        </w:rPr>
                      </w:pPr>
                      <w:r>
                        <w:rPr>
                          <w:rFonts w:asciiTheme="majorHAnsi" w:hAnsiTheme="majorHAnsi" w:cstheme="majorHAnsi"/>
                          <w:color w:val="013A57" w:themeColor="accent1" w:themeShade="BF"/>
                          <w:sz w:val="72"/>
                          <w:szCs w:val="72"/>
                          <w:lang w:val="en-AU"/>
                        </w:rPr>
                        <w:t>AGM</w:t>
                      </w:r>
                      <w:r w:rsidR="007A65E7">
                        <w:rPr>
                          <w:rFonts w:asciiTheme="majorHAnsi" w:hAnsiTheme="majorHAnsi" w:cstheme="majorHAnsi"/>
                          <w:color w:val="013A57" w:themeColor="accent1" w:themeShade="BF"/>
                          <w:sz w:val="72"/>
                          <w:szCs w:val="72"/>
                          <w:lang w:val="en-AU"/>
                        </w:rPr>
                        <w:t>: Report of the</w:t>
                      </w:r>
                      <w:r w:rsidR="00C40B2A">
                        <w:rPr>
                          <w:rFonts w:asciiTheme="majorHAnsi" w:hAnsiTheme="majorHAnsi" w:cstheme="majorHAnsi"/>
                          <w:color w:val="013A57" w:themeColor="accent1" w:themeShade="BF"/>
                          <w:sz w:val="72"/>
                          <w:szCs w:val="72"/>
                          <w:lang w:val="en-AU"/>
                        </w:rPr>
                        <w:t xml:space="preserve"> General Manager</w:t>
                      </w:r>
                    </w:p>
                    <w:p w14:paraId="1407116E" w14:textId="6E345C5C" w:rsidR="007A65E7" w:rsidRDefault="007A65E7">
                      <w:pPr>
                        <w:rPr>
                          <w:rFonts w:asciiTheme="majorHAnsi" w:hAnsiTheme="majorHAnsi" w:cstheme="majorHAnsi"/>
                          <w:color w:val="013A57" w:themeColor="accent1" w:themeShade="BF"/>
                          <w:sz w:val="72"/>
                          <w:szCs w:val="72"/>
                          <w:lang w:val="en-AU"/>
                        </w:rPr>
                      </w:pPr>
                    </w:p>
                    <w:p w14:paraId="69C8267D" w14:textId="5ACDFDFD" w:rsidR="007A65E7" w:rsidRPr="007A65E7" w:rsidRDefault="00C40B2A">
                      <w:pPr>
                        <w:rPr>
                          <w:rFonts w:asciiTheme="majorHAnsi" w:hAnsiTheme="majorHAnsi" w:cstheme="majorHAnsi"/>
                          <w:color w:val="013A57" w:themeColor="accent1" w:themeShade="BF"/>
                          <w:sz w:val="44"/>
                          <w:szCs w:val="44"/>
                          <w:lang w:val="en-AU"/>
                        </w:rPr>
                      </w:pPr>
                      <w:r>
                        <w:rPr>
                          <w:rFonts w:asciiTheme="majorHAnsi" w:hAnsiTheme="majorHAnsi" w:cstheme="majorHAnsi"/>
                          <w:color w:val="013A57" w:themeColor="accent1" w:themeShade="BF"/>
                          <w:sz w:val="44"/>
                          <w:szCs w:val="44"/>
                          <w:lang w:val="en-AU"/>
                        </w:rPr>
                        <w:t>Sancha Donald, General Manager</w:t>
                      </w:r>
                    </w:p>
                  </w:txbxContent>
                </v:textbox>
              </v:shape>
            </w:pict>
          </mc:Fallback>
        </mc:AlternateContent>
      </w:r>
      <w:r w:rsidR="00CC114C">
        <w:rPr>
          <w:noProof/>
        </w:rPr>
        <mc:AlternateContent>
          <mc:Choice Requires="wps">
            <w:drawing>
              <wp:anchor distT="0" distB="0" distL="114300" distR="114300" simplePos="0" relativeHeight="251662336" behindDoc="0" locked="0" layoutInCell="1" allowOverlap="1" wp14:anchorId="73DAF4F2" wp14:editId="26B50962">
                <wp:simplePos x="0" y="0"/>
                <wp:positionH relativeFrom="column">
                  <wp:posOffset>-93345</wp:posOffset>
                </wp:positionH>
                <wp:positionV relativeFrom="paragraph">
                  <wp:posOffset>-184785</wp:posOffset>
                </wp:positionV>
                <wp:extent cx="3790950" cy="5419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790950" cy="5419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B60FE" id="Rectangle 10" o:spid="_x0000_s1026" style="position:absolute;margin-left:-7.35pt;margin-top:-14.55pt;width:298.5pt;height:42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" fillcolor="white [3212]" strokecolor="#012639 [1604]" strokeweight="2pt"/>
            </w:pict>
          </mc:Fallback>
        </mc:AlternateContent>
      </w:r>
    </w:p>
    <w:p w14:paraId="4521D3CC" w14:textId="51CE9FE7" w:rsidR="00D077E9" w:rsidRDefault="00C40B2A">
      <w:pPr>
        <w:spacing w:after="200"/>
      </w:pPr>
      <w:r>
        <w:rPr>
          <w:noProof/>
        </w:rPr>
        <w:drawing>
          <wp:anchor distT="0" distB="0" distL="114300" distR="114300" simplePos="0" relativeHeight="251661312" behindDoc="0" locked="0" layoutInCell="1" allowOverlap="1" wp14:anchorId="6D2CD79F" wp14:editId="6DCE3BA9">
            <wp:simplePos x="0" y="0"/>
            <wp:positionH relativeFrom="column">
              <wp:posOffset>3807460</wp:posOffset>
            </wp:positionH>
            <wp:positionV relativeFrom="paragraph">
              <wp:posOffset>5575935</wp:posOffset>
            </wp:positionV>
            <wp:extent cx="3174365" cy="2139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RPH Transparent Logo.png"/>
                    <pic:cNvPicPr/>
                  </pic:nvPicPr>
                  <pic:blipFill rotWithShape="1">
                    <a:blip r:embed="rId8" cstate="print">
                      <a:extLst>
                        <a:ext uri="{28A0092B-C50C-407E-A947-70E740481C1C}">
                          <a14:useLocalDpi xmlns:a14="http://schemas.microsoft.com/office/drawing/2010/main" val="0"/>
                        </a:ext>
                      </a:extLst>
                    </a:blip>
                    <a:srcRect l="23938" t="25314" r="22780" b="24596"/>
                    <a:stretch/>
                  </pic:blipFill>
                  <pic:spPr bwMode="auto">
                    <a:xfrm>
                      <a:off x="0" y="0"/>
                      <a:ext cx="3174365" cy="2139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2FB14A8B" wp14:editId="3D256E6D">
                <wp:simplePos x="0" y="0"/>
                <wp:positionH relativeFrom="column">
                  <wp:posOffset>240030</wp:posOffset>
                </wp:positionH>
                <wp:positionV relativeFrom="paragraph">
                  <wp:posOffset>6128385</wp:posOffset>
                </wp:positionV>
                <wp:extent cx="26098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rgbClr val="000000"/>
                          </a:solidFill>
                          <a:miter lim="800000"/>
                          <a:headEnd/>
                          <a:tailEnd/>
                        </a:ln>
                      </wps:spPr>
                      <wps:txbx>
                        <w:txbxContent>
                          <w:p w14:paraId="7F9313A2" w14:textId="77777777" w:rsidR="00C40B2A" w:rsidRDefault="00C40B2A" w:rsidP="00C40B2A">
                            <w:pPr>
                              <w:autoSpaceDE w:val="0"/>
                              <w:autoSpaceDN w:val="0"/>
                              <w:adjustRightInd w:val="0"/>
                              <w:spacing w:line="240" w:lineRule="auto"/>
                              <w:ind w:right="-330"/>
                              <w:rPr>
                                <w:rFonts w:asciiTheme="majorHAnsi" w:hAnsiTheme="majorHAnsi" w:cstheme="majorHAnsi"/>
                                <w:b w:val="0"/>
                                <w:bCs/>
                                <w:color w:val="auto"/>
                                <w:sz w:val="24"/>
                                <w:szCs w:val="24"/>
                              </w:rPr>
                            </w:pPr>
                            <w:r w:rsidRPr="00C40B2A">
                              <w:rPr>
                                <w:rFonts w:asciiTheme="majorHAnsi" w:hAnsiTheme="majorHAnsi" w:cstheme="majorHAnsi"/>
                                <w:b w:val="0"/>
                                <w:bCs/>
                                <w:color w:val="auto"/>
                                <w:sz w:val="24"/>
                                <w:szCs w:val="24"/>
                              </w:rPr>
                              <w:t xml:space="preserve">The past year has seen 2RPH continue to broadcast increasingly valuable and relevant content by highly skilled and trusted presenters </w:t>
                            </w:r>
                          </w:p>
                          <w:p w14:paraId="7CD60F2B" w14:textId="600A20A4" w:rsidR="00C40B2A" w:rsidRPr="00C40B2A" w:rsidRDefault="00C40B2A" w:rsidP="00C40B2A">
                            <w:pPr>
                              <w:autoSpaceDE w:val="0"/>
                              <w:autoSpaceDN w:val="0"/>
                              <w:adjustRightInd w:val="0"/>
                              <w:spacing w:line="240" w:lineRule="auto"/>
                              <w:ind w:right="-330"/>
                              <w:rPr>
                                <w:rFonts w:asciiTheme="majorHAnsi" w:hAnsiTheme="majorHAnsi" w:cstheme="majorHAnsi"/>
                                <w:sz w:val="24"/>
                                <w:szCs w:val="24"/>
                              </w:rPr>
                            </w:pPr>
                            <w:r w:rsidRPr="00C40B2A">
                              <w:rPr>
                                <w:rFonts w:asciiTheme="majorHAnsi" w:hAnsiTheme="majorHAnsi" w:cstheme="majorHAnsi"/>
                                <w:b w:val="0"/>
                                <w:bCs/>
                                <w:color w:val="auto"/>
                                <w:sz w:val="24"/>
                                <w:szCs w:val="24"/>
                              </w:rPr>
                              <w:t xml:space="preserve">to our 100,000 listeners.  </w:t>
                            </w:r>
                            <w:r w:rsidRPr="00C40B2A">
                              <w:rPr>
                                <w:rFonts w:asciiTheme="majorHAnsi" w:hAnsiTheme="majorHAnsi" w:cstheme="majorHAnsi"/>
                                <w:sz w:val="24"/>
                                <w:szCs w:val="24"/>
                              </w:rPr>
                              <w:t xml:space="preserve"> </w:t>
                            </w:r>
                          </w:p>
                          <w:p w14:paraId="30459182" w14:textId="4F452121" w:rsidR="00C40B2A" w:rsidRDefault="00C40B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14A8B" id="Text Box 2" o:spid="_x0000_s1027" type="#_x0000_t202" style="position:absolute;margin-left:18.9pt;margin-top:482.55pt;width:20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">
                <v:textbox style="mso-fit-shape-to-text:t">
                  <w:txbxContent>
                    <w:p w14:paraId="7F9313A2" w14:textId="77777777" w:rsidR="00C40B2A" w:rsidRDefault="00C40B2A" w:rsidP="00C40B2A">
                      <w:pPr>
                        <w:autoSpaceDE w:val="0"/>
                        <w:autoSpaceDN w:val="0"/>
                        <w:adjustRightInd w:val="0"/>
                        <w:spacing w:line="240" w:lineRule="auto"/>
                        <w:ind w:right="-330"/>
                        <w:rPr>
                          <w:rFonts w:asciiTheme="majorHAnsi" w:hAnsiTheme="majorHAnsi" w:cstheme="majorHAnsi"/>
                          <w:b w:val="0"/>
                          <w:bCs/>
                          <w:color w:val="auto"/>
                          <w:sz w:val="24"/>
                          <w:szCs w:val="24"/>
                        </w:rPr>
                      </w:pPr>
                      <w:r w:rsidRPr="00C40B2A">
                        <w:rPr>
                          <w:rFonts w:asciiTheme="majorHAnsi" w:hAnsiTheme="majorHAnsi" w:cstheme="majorHAnsi"/>
                          <w:b w:val="0"/>
                          <w:bCs/>
                          <w:color w:val="auto"/>
                          <w:sz w:val="24"/>
                          <w:szCs w:val="24"/>
                        </w:rPr>
                        <w:t xml:space="preserve">The past year has seen 2RPH continue to broadcast increasingly valuable and relevant content by highly skilled and trusted presenters </w:t>
                      </w:r>
                    </w:p>
                    <w:p w14:paraId="7CD60F2B" w14:textId="600A20A4" w:rsidR="00C40B2A" w:rsidRPr="00C40B2A" w:rsidRDefault="00C40B2A" w:rsidP="00C40B2A">
                      <w:pPr>
                        <w:autoSpaceDE w:val="0"/>
                        <w:autoSpaceDN w:val="0"/>
                        <w:adjustRightInd w:val="0"/>
                        <w:spacing w:line="240" w:lineRule="auto"/>
                        <w:ind w:right="-330"/>
                        <w:rPr>
                          <w:rFonts w:asciiTheme="majorHAnsi" w:hAnsiTheme="majorHAnsi" w:cstheme="majorHAnsi"/>
                          <w:sz w:val="24"/>
                          <w:szCs w:val="24"/>
                        </w:rPr>
                      </w:pPr>
                      <w:r w:rsidRPr="00C40B2A">
                        <w:rPr>
                          <w:rFonts w:asciiTheme="majorHAnsi" w:hAnsiTheme="majorHAnsi" w:cstheme="majorHAnsi"/>
                          <w:b w:val="0"/>
                          <w:bCs/>
                          <w:color w:val="auto"/>
                          <w:sz w:val="24"/>
                          <w:szCs w:val="24"/>
                        </w:rPr>
                        <w:t xml:space="preserve">to our 100,000 listeners.  </w:t>
                      </w:r>
                      <w:r w:rsidRPr="00C40B2A">
                        <w:rPr>
                          <w:rFonts w:asciiTheme="majorHAnsi" w:hAnsiTheme="majorHAnsi" w:cstheme="majorHAnsi"/>
                          <w:sz w:val="24"/>
                          <w:szCs w:val="24"/>
                        </w:rPr>
                        <w:t xml:space="preserve"> </w:t>
                      </w:r>
                    </w:p>
                    <w:p w14:paraId="30459182" w14:textId="4F452121" w:rsidR="00C40B2A" w:rsidRDefault="00C40B2A"/>
                  </w:txbxContent>
                </v:textbox>
                <w10:wrap type="square"/>
              </v:shape>
            </w:pict>
          </mc:Fallback>
        </mc:AlternateContent>
      </w:r>
      <w:r w:rsidR="007A65E7">
        <w:rPr>
          <w:noProof/>
        </w:rPr>
        <mc:AlternateContent>
          <mc:Choice Requires="wps">
            <w:drawing>
              <wp:anchor distT="0" distB="0" distL="114300" distR="114300" simplePos="0" relativeHeight="251664384" behindDoc="0" locked="0" layoutInCell="1" allowOverlap="1" wp14:anchorId="597069BC" wp14:editId="31A802B6">
                <wp:simplePos x="0" y="0"/>
                <wp:positionH relativeFrom="column">
                  <wp:posOffset>-93345</wp:posOffset>
                </wp:positionH>
                <wp:positionV relativeFrom="paragraph">
                  <wp:posOffset>2318385</wp:posOffset>
                </wp:positionV>
                <wp:extent cx="2457450" cy="419100"/>
                <wp:effectExtent l="0" t="0" r="0" b="0"/>
                <wp:wrapNone/>
                <wp:docPr id="13" name="Minus Sign 13"/>
                <wp:cNvGraphicFramePr/>
                <a:graphic xmlns:a="http://schemas.openxmlformats.org/drawingml/2006/main">
                  <a:graphicData uri="http://schemas.microsoft.com/office/word/2010/wordprocessingShape">
                    <wps:wsp>
                      <wps:cNvSpPr/>
                      <wps:spPr>
                        <a:xfrm>
                          <a:off x="0" y="0"/>
                          <a:ext cx="2457450" cy="419100"/>
                        </a:xfrm>
                        <a:prstGeom prst="mathMinu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BFC74" id="Minus Sign 13" o:spid="_x0000_s1026" style="position:absolute;margin-left:-7.35pt;margin-top:182.55pt;width:193.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" path="m325735,160264r1805980,l2131715,258836r-1805980,l325735,160264xe" fillcolor="#013a57 [2404]" strokecolor="#012639 [1604]" strokeweight="2pt">
                <v:path arrowok="t" o:connecttype="custom" o:connectlocs="325735,160264;2131715,160264;2131715,258836;325735,258836;325735,160264" o:connectangles="0,0,0,0,0"/>
              </v:shape>
            </w:pict>
          </mc:Fallback>
        </mc:AlternateContent>
      </w:r>
      <w:r w:rsidR="00CC114C">
        <w:rPr>
          <w:noProof/>
        </w:rPr>
        <mc:AlternateContent>
          <mc:Choice Requires="wps">
            <w:drawing>
              <wp:anchor distT="0" distB="0" distL="114300" distR="114300" simplePos="0" relativeHeight="251659264" behindDoc="1" locked="0" layoutInCell="1" allowOverlap="1" wp14:anchorId="67C3A428" wp14:editId="7E7BFEEF">
                <wp:simplePos x="0" y="0"/>
                <wp:positionH relativeFrom="column">
                  <wp:posOffset>-750571</wp:posOffset>
                </wp:positionH>
                <wp:positionV relativeFrom="page">
                  <wp:posOffset>6667500</wp:posOffset>
                </wp:positionV>
                <wp:extent cx="7823835" cy="3374390"/>
                <wp:effectExtent l="0" t="0" r="5715" b="0"/>
                <wp:wrapNone/>
                <wp:docPr id="2" name="Rectangle 2" descr="colored rectangle"/>
                <wp:cNvGraphicFramePr/>
                <a:graphic xmlns:a="http://schemas.openxmlformats.org/drawingml/2006/main">
                  <a:graphicData uri="http://schemas.microsoft.com/office/word/2010/wordprocessingShape">
                    <wps:wsp>
                      <wps:cNvSpPr/>
                      <wps:spPr>
                        <a:xfrm>
                          <a:off x="0" y="0"/>
                          <a:ext cx="7823835" cy="3374390"/>
                        </a:xfrm>
                        <a:prstGeom prst="rect">
                          <a:avLst/>
                        </a:prstGeom>
                        <a:solidFill>
                          <a:schemeClr val="bg1">
                            <a:lumMod val="85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0BEE67" id="Rectangle 2" o:spid="_x0000_s1026" alt="colored rectangle" style="position:absolute;margin-left:-59.1pt;margin-top:525pt;width:616.05pt;height:265.7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" fillcolor="#d8d8d8 [2732]" stroked="f">
                <w10:wrap anchory="page"/>
              </v:rect>
            </w:pict>
          </mc:Fallback>
        </mc:AlternateContent>
      </w:r>
      <w:r w:rsidR="00D077E9">
        <w:br w:type="page"/>
      </w:r>
    </w:p>
    <w:p w14:paraId="3DC716D8" w14:textId="6B8D665F" w:rsidR="00D077E9" w:rsidRDefault="00D077E9" w:rsidP="00D077E9">
      <w:pPr>
        <w:pStyle w:val="Heading1"/>
      </w:pPr>
    </w:p>
    <w:tbl>
      <w:tblPr>
        <w:tblStyle w:val="TableGrid"/>
        <w:tblW w:w="0" w:type="auto"/>
        <w:tblLook w:val="04A0" w:firstRow="1" w:lastRow="0" w:firstColumn="1" w:lastColumn="0" w:noHBand="0" w:noVBand="1"/>
      </w:tblPr>
      <w:tblGrid>
        <w:gridCol w:w="9926"/>
      </w:tblGrid>
      <w:tr w:rsidR="007A65E7" w:rsidRPr="00475419" w14:paraId="70762CB7" w14:textId="77777777" w:rsidTr="007A65E7">
        <w:tc>
          <w:tcPr>
            <w:tcW w:w="9926" w:type="dxa"/>
          </w:tcPr>
          <w:p w14:paraId="1FB853F4" w14:textId="3B42B95C" w:rsidR="00475419" w:rsidRPr="00475419" w:rsidRDefault="00475419" w:rsidP="00DF027C">
            <w:pPr>
              <w:rPr>
                <w:rFonts w:ascii="Arial" w:hAnsi="Arial" w:cs="Arial"/>
                <w:sz w:val="52"/>
                <w:szCs w:val="52"/>
              </w:rPr>
            </w:pPr>
            <w:r>
              <w:rPr>
                <w:rFonts w:ascii="Arial" w:hAnsi="Arial" w:cs="Arial"/>
                <w:sz w:val="52"/>
                <w:szCs w:val="52"/>
              </w:rPr>
              <w:t xml:space="preserve">Listener </w:t>
            </w:r>
            <w:r w:rsidR="004A7D6B">
              <w:rPr>
                <w:rFonts w:ascii="Arial" w:hAnsi="Arial" w:cs="Arial"/>
                <w:sz w:val="52"/>
                <w:szCs w:val="52"/>
              </w:rPr>
              <w:t>response</w:t>
            </w:r>
          </w:p>
          <w:p w14:paraId="39C6A4C4" w14:textId="77777777" w:rsidR="00475419" w:rsidRPr="00475419" w:rsidRDefault="00475419" w:rsidP="00DF027C">
            <w:pPr>
              <w:rPr>
                <w:rFonts w:ascii="Arial" w:hAnsi="Arial" w:cs="Arial"/>
                <w:sz w:val="24"/>
                <w:szCs w:val="24"/>
              </w:rPr>
            </w:pPr>
          </w:p>
          <w:p w14:paraId="00218300" w14:textId="15AEA205" w:rsidR="00C40B2A" w:rsidRPr="00475419" w:rsidRDefault="00C40B2A" w:rsidP="00DF027C">
            <w:pPr>
              <w:rPr>
                <w:rFonts w:ascii="Arial" w:hAnsi="Arial" w:cs="Arial"/>
                <w:b w:val="0"/>
                <w:bCs/>
                <w:color w:val="auto"/>
                <w:sz w:val="24"/>
                <w:szCs w:val="24"/>
              </w:rPr>
            </w:pPr>
            <w:r w:rsidRPr="00475419">
              <w:rPr>
                <w:rFonts w:ascii="Arial" w:hAnsi="Arial" w:cs="Arial"/>
                <w:b w:val="0"/>
                <w:bCs/>
                <w:color w:val="auto"/>
                <w:sz w:val="24"/>
                <w:szCs w:val="24"/>
              </w:rPr>
              <w:t xml:space="preserve">To engage more directly with our listeners we participated, for the first time, in the Community Broadcasting Association of Australia’s (CBAA) Station Community Engagement Survey. It was extremely gratifying to learn that 89 per cent of </w:t>
            </w:r>
            <w:r w:rsidR="005B77B0">
              <w:rPr>
                <w:rFonts w:ascii="Arial" w:hAnsi="Arial" w:cs="Arial"/>
                <w:b w:val="0"/>
                <w:bCs/>
                <w:color w:val="auto"/>
                <w:sz w:val="24"/>
                <w:szCs w:val="24"/>
              </w:rPr>
              <w:t>the respondents</w:t>
            </w:r>
            <w:r w:rsidRPr="00475419">
              <w:rPr>
                <w:rFonts w:ascii="Arial" w:hAnsi="Arial" w:cs="Arial"/>
                <w:b w:val="0"/>
                <w:bCs/>
                <w:color w:val="auto"/>
                <w:sz w:val="24"/>
                <w:szCs w:val="24"/>
              </w:rPr>
              <w:t xml:space="preserve"> rated the station as a trusted station and 93 per cent </w:t>
            </w:r>
            <w:r w:rsidR="005B77B0">
              <w:rPr>
                <w:rFonts w:ascii="Arial" w:hAnsi="Arial" w:cs="Arial"/>
                <w:b w:val="0"/>
                <w:bCs/>
                <w:color w:val="auto"/>
                <w:sz w:val="24"/>
                <w:szCs w:val="24"/>
              </w:rPr>
              <w:t xml:space="preserve">of respondents </w:t>
            </w:r>
            <w:r w:rsidRPr="00475419">
              <w:rPr>
                <w:rFonts w:ascii="Arial" w:hAnsi="Arial" w:cs="Arial"/>
                <w:b w:val="0"/>
                <w:bCs/>
                <w:color w:val="auto"/>
                <w:sz w:val="24"/>
                <w:szCs w:val="24"/>
              </w:rPr>
              <w:t xml:space="preserve">rated the content as valuable and relevant. </w:t>
            </w:r>
          </w:p>
          <w:p w14:paraId="67660FB5" w14:textId="77777777" w:rsidR="00C40B2A" w:rsidRPr="00475419" w:rsidRDefault="00C40B2A" w:rsidP="00DF027C">
            <w:pPr>
              <w:rPr>
                <w:rFonts w:ascii="Arial" w:hAnsi="Arial" w:cs="Arial"/>
                <w:b w:val="0"/>
                <w:bCs/>
                <w:color w:val="auto"/>
                <w:sz w:val="24"/>
                <w:szCs w:val="24"/>
              </w:rPr>
            </w:pPr>
          </w:p>
          <w:p w14:paraId="1CF55BF3" w14:textId="65F58CA7" w:rsidR="007A65E7" w:rsidRPr="00475419" w:rsidRDefault="00C40B2A" w:rsidP="00DF027C">
            <w:pPr>
              <w:rPr>
                <w:rFonts w:ascii="Arial" w:hAnsi="Arial" w:cs="Arial"/>
                <w:b w:val="0"/>
                <w:bCs/>
                <w:color w:val="auto"/>
                <w:sz w:val="24"/>
                <w:szCs w:val="24"/>
              </w:rPr>
            </w:pPr>
            <w:r w:rsidRPr="00475419">
              <w:rPr>
                <w:rFonts w:ascii="Arial" w:hAnsi="Arial" w:cs="Arial"/>
                <w:b w:val="0"/>
                <w:bCs/>
                <w:color w:val="auto"/>
                <w:sz w:val="24"/>
                <w:szCs w:val="24"/>
              </w:rPr>
              <w:t xml:space="preserve">Areas for improvement such increasing the number of book readings and </w:t>
            </w:r>
            <w:proofErr w:type="spellStart"/>
            <w:r w:rsidRPr="00475419">
              <w:rPr>
                <w:rFonts w:ascii="Arial" w:hAnsi="Arial" w:cs="Arial"/>
                <w:b w:val="0"/>
                <w:bCs/>
                <w:color w:val="auto"/>
                <w:sz w:val="24"/>
                <w:szCs w:val="24"/>
              </w:rPr>
              <w:t>modernising</w:t>
            </w:r>
            <w:proofErr w:type="spellEnd"/>
            <w:r w:rsidRPr="00475419">
              <w:rPr>
                <w:rFonts w:ascii="Arial" w:hAnsi="Arial" w:cs="Arial"/>
                <w:b w:val="0"/>
                <w:bCs/>
                <w:color w:val="auto"/>
                <w:sz w:val="24"/>
                <w:szCs w:val="24"/>
              </w:rPr>
              <w:t xml:space="preserve"> the music content will be addressed over the next 12 months. </w:t>
            </w:r>
          </w:p>
          <w:p w14:paraId="1821CD4B" w14:textId="77777777" w:rsidR="00475419" w:rsidRPr="00475419" w:rsidRDefault="00475419" w:rsidP="00DF027C">
            <w:pPr>
              <w:rPr>
                <w:rFonts w:ascii="Arial" w:hAnsi="Arial" w:cs="Arial"/>
                <w:b w:val="0"/>
                <w:bCs/>
                <w:color w:val="auto"/>
                <w:sz w:val="24"/>
                <w:szCs w:val="24"/>
              </w:rPr>
            </w:pPr>
          </w:p>
          <w:p w14:paraId="696F17EB" w14:textId="29FA338A" w:rsidR="00475419" w:rsidRPr="00475419" w:rsidRDefault="00475419" w:rsidP="00DF027C">
            <w:pPr>
              <w:rPr>
                <w:rFonts w:ascii="Arial" w:hAnsi="Arial" w:cs="Arial"/>
                <w:sz w:val="52"/>
                <w:szCs w:val="52"/>
              </w:rPr>
            </w:pPr>
            <w:r w:rsidRPr="00475419">
              <w:rPr>
                <w:rFonts w:ascii="Arial" w:hAnsi="Arial" w:cs="Arial"/>
                <w:sz w:val="52"/>
                <w:szCs w:val="52"/>
              </w:rPr>
              <w:t>Program development</w:t>
            </w:r>
          </w:p>
          <w:p w14:paraId="7E9810EB" w14:textId="2ACDF4C5" w:rsidR="00475419" w:rsidRPr="00475419" w:rsidRDefault="00475419" w:rsidP="00DF027C">
            <w:pPr>
              <w:rPr>
                <w:rFonts w:ascii="Arial" w:hAnsi="Arial" w:cs="Arial"/>
                <w:sz w:val="24"/>
                <w:szCs w:val="24"/>
              </w:rPr>
            </w:pPr>
          </w:p>
          <w:p w14:paraId="73D333BC" w14:textId="77777777" w:rsidR="00475419" w:rsidRPr="00475419" w:rsidRDefault="00475419" w:rsidP="00475419">
            <w:pPr>
              <w:rPr>
                <w:rFonts w:ascii="Arial" w:hAnsi="Arial" w:cs="Arial"/>
                <w:b w:val="0"/>
                <w:bCs/>
                <w:color w:val="auto"/>
                <w:sz w:val="24"/>
                <w:szCs w:val="24"/>
              </w:rPr>
            </w:pPr>
            <w:r w:rsidRPr="00475419">
              <w:rPr>
                <w:rFonts w:ascii="Arial" w:hAnsi="Arial" w:cs="Arial"/>
                <w:b w:val="0"/>
                <w:bCs/>
                <w:color w:val="auto"/>
                <w:sz w:val="24"/>
                <w:szCs w:val="24"/>
              </w:rPr>
              <w:t xml:space="preserve">Our focus on refreshing our programs has resulted in launching six new programs including: </w:t>
            </w:r>
            <w:r w:rsidRPr="00475419">
              <w:rPr>
                <w:rFonts w:ascii="Arial" w:hAnsi="Arial" w:cs="Arial"/>
                <w:b w:val="0"/>
                <w:bCs/>
                <w:i/>
                <w:iCs/>
                <w:color w:val="auto"/>
                <w:sz w:val="24"/>
                <w:szCs w:val="24"/>
              </w:rPr>
              <w:t>Ageing with Attitude</w:t>
            </w:r>
            <w:r w:rsidRPr="00475419">
              <w:rPr>
                <w:rFonts w:ascii="Arial" w:hAnsi="Arial" w:cs="Arial"/>
                <w:b w:val="0"/>
                <w:bCs/>
                <w:color w:val="auto"/>
                <w:sz w:val="24"/>
                <w:szCs w:val="24"/>
              </w:rPr>
              <w:t xml:space="preserve">; </w:t>
            </w:r>
            <w:r w:rsidRPr="00475419">
              <w:rPr>
                <w:rFonts w:ascii="Arial" w:hAnsi="Arial" w:cs="Arial"/>
                <w:b w:val="0"/>
                <w:bCs/>
                <w:i/>
                <w:iCs/>
                <w:color w:val="auto"/>
                <w:sz w:val="24"/>
                <w:szCs w:val="24"/>
              </w:rPr>
              <w:t>Australian Police Journal</w:t>
            </w:r>
            <w:r w:rsidRPr="00475419">
              <w:rPr>
                <w:rFonts w:ascii="Arial" w:hAnsi="Arial" w:cs="Arial"/>
                <w:b w:val="0"/>
                <w:bCs/>
                <w:color w:val="auto"/>
                <w:sz w:val="24"/>
                <w:szCs w:val="24"/>
              </w:rPr>
              <w:t xml:space="preserve">; </w:t>
            </w:r>
            <w:r w:rsidRPr="00475419">
              <w:rPr>
                <w:rFonts w:ascii="Arial" w:hAnsi="Arial" w:cs="Arial"/>
                <w:b w:val="0"/>
                <w:bCs/>
                <w:i/>
                <w:iCs/>
                <w:color w:val="auto"/>
                <w:sz w:val="24"/>
                <w:szCs w:val="24"/>
              </w:rPr>
              <w:t>The Savvy Investor</w:t>
            </w:r>
            <w:r w:rsidRPr="00475419">
              <w:rPr>
                <w:rFonts w:ascii="Arial" w:hAnsi="Arial" w:cs="Arial"/>
                <w:b w:val="0"/>
                <w:bCs/>
                <w:color w:val="auto"/>
                <w:sz w:val="24"/>
                <w:szCs w:val="24"/>
              </w:rPr>
              <w:t xml:space="preserve">; </w:t>
            </w:r>
            <w:r w:rsidRPr="00475419">
              <w:rPr>
                <w:rFonts w:ascii="Arial" w:hAnsi="Arial" w:cs="Arial"/>
                <w:b w:val="0"/>
                <w:bCs/>
                <w:i/>
                <w:iCs/>
                <w:color w:val="auto"/>
                <w:sz w:val="24"/>
                <w:szCs w:val="24"/>
              </w:rPr>
              <w:t>Antiques Radio Show</w:t>
            </w:r>
            <w:r w:rsidRPr="00475419">
              <w:rPr>
                <w:rFonts w:ascii="Arial" w:hAnsi="Arial" w:cs="Arial"/>
                <w:b w:val="0"/>
                <w:bCs/>
                <w:color w:val="auto"/>
                <w:sz w:val="24"/>
                <w:szCs w:val="24"/>
              </w:rPr>
              <w:t xml:space="preserve">; </w:t>
            </w:r>
            <w:r w:rsidRPr="00475419">
              <w:rPr>
                <w:rFonts w:ascii="Arial" w:hAnsi="Arial" w:cs="Arial"/>
                <w:b w:val="0"/>
                <w:bCs/>
                <w:i/>
                <w:iCs/>
                <w:color w:val="auto"/>
                <w:sz w:val="24"/>
                <w:szCs w:val="24"/>
              </w:rPr>
              <w:t>‘30 Laps with Dick’</w:t>
            </w:r>
            <w:r w:rsidRPr="00475419">
              <w:rPr>
                <w:rFonts w:ascii="Arial" w:hAnsi="Arial" w:cs="Arial"/>
                <w:b w:val="0"/>
                <w:bCs/>
                <w:color w:val="auto"/>
                <w:sz w:val="24"/>
                <w:szCs w:val="24"/>
              </w:rPr>
              <w:t>, and ‘</w:t>
            </w:r>
            <w:r w:rsidRPr="00475419">
              <w:rPr>
                <w:rFonts w:ascii="Arial" w:hAnsi="Arial" w:cs="Arial"/>
                <w:b w:val="0"/>
                <w:bCs/>
                <w:i/>
                <w:iCs/>
                <w:color w:val="auto"/>
                <w:sz w:val="24"/>
                <w:szCs w:val="24"/>
              </w:rPr>
              <w:t>Disability News</w:t>
            </w:r>
            <w:r w:rsidRPr="00475419">
              <w:rPr>
                <w:rFonts w:ascii="Arial" w:hAnsi="Arial" w:cs="Arial"/>
                <w:b w:val="0"/>
                <w:bCs/>
                <w:color w:val="auto"/>
                <w:sz w:val="24"/>
                <w:szCs w:val="24"/>
              </w:rPr>
              <w:t xml:space="preserve">’ as well as rebranding three programs to become </w:t>
            </w:r>
            <w:r w:rsidRPr="00475419">
              <w:rPr>
                <w:rFonts w:ascii="Arial" w:hAnsi="Arial" w:cs="Arial"/>
                <w:b w:val="0"/>
                <w:bCs/>
                <w:i/>
                <w:iCs/>
                <w:color w:val="auto"/>
                <w:sz w:val="24"/>
                <w:szCs w:val="24"/>
              </w:rPr>
              <w:t>Optimal Life</w:t>
            </w:r>
            <w:r w:rsidRPr="00475419">
              <w:rPr>
                <w:rFonts w:ascii="Arial" w:hAnsi="Arial" w:cs="Arial"/>
                <w:b w:val="0"/>
                <w:bCs/>
                <w:color w:val="auto"/>
                <w:sz w:val="24"/>
                <w:szCs w:val="24"/>
              </w:rPr>
              <w:t xml:space="preserve"> (formerly </w:t>
            </w:r>
            <w:r w:rsidRPr="00475419">
              <w:rPr>
                <w:rFonts w:ascii="Arial" w:hAnsi="Arial" w:cs="Arial"/>
                <w:b w:val="0"/>
                <w:bCs/>
                <w:i/>
                <w:iCs/>
                <w:color w:val="auto"/>
                <w:sz w:val="24"/>
                <w:szCs w:val="24"/>
              </w:rPr>
              <w:t>Golden Generation</w:t>
            </w:r>
            <w:r w:rsidRPr="00475419">
              <w:rPr>
                <w:rFonts w:ascii="Arial" w:hAnsi="Arial" w:cs="Arial"/>
                <w:b w:val="0"/>
                <w:bCs/>
                <w:color w:val="auto"/>
                <w:sz w:val="24"/>
                <w:szCs w:val="24"/>
              </w:rPr>
              <w:t xml:space="preserve">); </w:t>
            </w:r>
            <w:r w:rsidRPr="00475419">
              <w:rPr>
                <w:rFonts w:ascii="Arial" w:hAnsi="Arial" w:cs="Arial"/>
                <w:b w:val="0"/>
                <w:bCs/>
                <w:i/>
                <w:iCs/>
                <w:color w:val="auto"/>
                <w:sz w:val="24"/>
                <w:szCs w:val="24"/>
              </w:rPr>
              <w:t>Considered Opinion(</w:t>
            </w:r>
            <w:r w:rsidRPr="00475419">
              <w:rPr>
                <w:rFonts w:ascii="Arial" w:hAnsi="Arial" w:cs="Arial"/>
                <w:b w:val="0"/>
                <w:bCs/>
                <w:color w:val="auto"/>
                <w:sz w:val="24"/>
                <w:szCs w:val="24"/>
              </w:rPr>
              <w:t xml:space="preserve">formerly </w:t>
            </w:r>
            <w:r w:rsidRPr="00475419">
              <w:rPr>
                <w:rFonts w:ascii="Arial" w:hAnsi="Arial" w:cs="Arial"/>
                <w:b w:val="0"/>
                <w:bCs/>
                <w:i/>
                <w:iCs/>
                <w:color w:val="auto"/>
                <w:sz w:val="24"/>
                <w:szCs w:val="24"/>
              </w:rPr>
              <w:t>Readers Write</w:t>
            </w:r>
            <w:r w:rsidRPr="00475419">
              <w:rPr>
                <w:rFonts w:ascii="Arial" w:hAnsi="Arial" w:cs="Arial"/>
                <w:b w:val="0"/>
                <w:bCs/>
                <w:color w:val="auto"/>
                <w:sz w:val="24"/>
                <w:szCs w:val="24"/>
              </w:rPr>
              <w:t xml:space="preserve">) and </w:t>
            </w:r>
            <w:r w:rsidRPr="00475419">
              <w:rPr>
                <w:rFonts w:ascii="Arial" w:hAnsi="Arial" w:cs="Arial"/>
                <w:b w:val="0"/>
                <w:bCs/>
                <w:i/>
                <w:iCs/>
                <w:color w:val="auto"/>
                <w:sz w:val="24"/>
                <w:szCs w:val="24"/>
              </w:rPr>
              <w:t>Sunday Papers</w:t>
            </w:r>
            <w:r w:rsidRPr="00475419">
              <w:rPr>
                <w:rFonts w:ascii="Arial" w:hAnsi="Arial" w:cs="Arial"/>
                <w:b w:val="0"/>
                <w:bCs/>
                <w:color w:val="auto"/>
                <w:sz w:val="24"/>
                <w:szCs w:val="24"/>
              </w:rPr>
              <w:t xml:space="preserve">, (formerly </w:t>
            </w:r>
            <w:r w:rsidRPr="00475419">
              <w:rPr>
                <w:rFonts w:ascii="Arial" w:hAnsi="Arial" w:cs="Arial"/>
                <w:b w:val="0"/>
                <w:bCs/>
                <w:i/>
                <w:iCs/>
                <w:color w:val="auto"/>
                <w:sz w:val="24"/>
                <w:szCs w:val="24"/>
              </w:rPr>
              <w:t>Sunday Telegraph</w:t>
            </w:r>
            <w:r w:rsidRPr="00475419">
              <w:rPr>
                <w:rFonts w:ascii="Arial" w:hAnsi="Arial" w:cs="Arial"/>
                <w:b w:val="0"/>
                <w:bCs/>
                <w:color w:val="auto"/>
                <w:sz w:val="24"/>
                <w:szCs w:val="24"/>
              </w:rPr>
              <w:t xml:space="preserve"> and </w:t>
            </w:r>
            <w:r w:rsidRPr="00475419">
              <w:rPr>
                <w:rFonts w:ascii="Arial" w:hAnsi="Arial" w:cs="Arial"/>
                <w:b w:val="0"/>
                <w:bCs/>
                <w:i/>
                <w:iCs/>
                <w:color w:val="auto"/>
                <w:sz w:val="24"/>
                <w:szCs w:val="24"/>
              </w:rPr>
              <w:t>Sun Herald</w:t>
            </w:r>
            <w:r w:rsidRPr="00475419">
              <w:rPr>
                <w:rFonts w:ascii="Arial" w:hAnsi="Arial" w:cs="Arial"/>
                <w:b w:val="0"/>
                <w:bCs/>
                <w:color w:val="auto"/>
                <w:sz w:val="24"/>
                <w:szCs w:val="24"/>
              </w:rPr>
              <w:t>).</w:t>
            </w:r>
          </w:p>
          <w:p w14:paraId="08749695" w14:textId="77777777" w:rsidR="00475419" w:rsidRPr="00475419" w:rsidRDefault="00475419" w:rsidP="00475419">
            <w:pPr>
              <w:rPr>
                <w:rFonts w:ascii="Arial" w:hAnsi="Arial" w:cs="Arial"/>
                <w:b w:val="0"/>
                <w:bCs/>
                <w:color w:val="auto"/>
                <w:sz w:val="24"/>
                <w:szCs w:val="24"/>
              </w:rPr>
            </w:pPr>
          </w:p>
          <w:p w14:paraId="7BC1792A" w14:textId="77777777" w:rsidR="00475419" w:rsidRPr="00475419" w:rsidRDefault="00475419" w:rsidP="00475419">
            <w:pPr>
              <w:rPr>
                <w:rFonts w:ascii="Arial" w:hAnsi="Arial" w:cs="Arial"/>
                <w:b w:val="0"/>
                <w:bCs/>
                <w:color w:val="auto"/>
                <w:sz w:val="24"/>
                <w:szCs w:val="24"/>
              </w:rPr>
            </w:pPr>
            <w:r w:rsidRPr="00475419">
              <w:rPr>
                <w:rFonts w:ascii="Arial" w:hAnsi="Arial" w:cs="Arial"/>
                <w:b w:val="0"/>
                <w:bCs/>
                <w:color w:val="auto"/>
                <w:sz w:val="24"/>
                <w:szCs w:val="24"/>
              </w:rPr>
              <w:t>As part of strengthening links with the community, we initiated several programs that supported current events. We undertook a series of programs to highlight Australian team members taking part in the Invictus Games; and we celebrated International Day of People with Disability (IDWPD) by an interview with a woman, Fiona Wood who has an intellectual disability. Additionally, we produced, and now maintain, an audio version of the program to improve accessibility for those who are blind or who have low vision.</w:t>
            </w:r>
          </w:p>
          <w:p w14:paraId="3A33E489" w14:textId="2D60D6E3" w:rsidR="00475419" w:rsidRPr="00475419" w:rsidRDefault="00475419" w:rsidP="00475419">
            <w:pPr>
              <w:rPr>
                <w:rFonts w:ascii="Arial" w:hAnsi="Arial" w:cs="Arial"/>
                <w:b w:val="0"/>
                <w:bCs/>
                <w:color w:val="auto"/>
                <w:sz w:val="24"/>
                <w:szCs w:val="24"/>
              </w:rPr>
            </w:pPr>
            <w:r w:rsidRPr="00475419">
              <w:rPr>
                <w:rFonts w:ascii="Arial" w:hAnsi="Arial" w:cs="Arial"/>
                <w:b w:val="0"/>
                <w:bCs/>
                <w:color w:val="auto"/>
                <w:sz w:val="24"/>
                <w:szCs w:val="24"/>
              </w:rPr>
              <w:t>To support the growth in programs and the need for greater volunteer management we appointed Chris Yates, Program and Partnership Officer and Catherine Maitland, Volunteer and Community Engagement Officer.</w:t>
            </w:r>
          </w:p>
          <w:p w14:paraId="77209076" w14:textId="37530271" w:rsidR="00475419" w:rsidRPr="00475419" w:rsidRDefault="00475419" w:rsidP="00475419">
            <w:pPr>
              <w:rPr>
                <w:rFonts w:ascii="Arial" w:hAnsi="Arial" w:cs="Arial"/>
                <w:sz w:val="24"/>
                <w:szCs w:val="24"/>
              </w:rPr>
            </w:pPr>
          </w:p>
          <w:p w14:paraId="06918165" w14:textId="171DB917" w:rsidR="00475419" w:rsidRPr="00475419" w:rsidRDefault="00475419" w:rsidP="00475419">
            <w:pPr>
              <w:rPr>
                <w:rFonts w:ascii="Arial" w:hAnsi="Arial" w:cs="Arial"/>
                <w:sz w:val="52"/>
                <w:szCs w:val="52"/>
              </w:rPr>
            </w:pPr>
            <w:r w:rsidRPr="00475419">
              <w:rPr>
                <w:rFonts w:ascii="Arial" w:hAnsi="Arial" w:cs="Arial"/>
                <w:sz w:val="52"/>
                <w:szCs w:val="52"/>
              </w:rPr>
              <w:t>Volunteers</w:t>
            </w:r>
          </w:p>
          <w:p w14:paraId="5CACA3E9" w14:textId="77777777" w:rsidR="00475419" w:rsidRDefault="00475419" w:rsidP="00475419">
            <w:pPr>
              <w:ind w:right="-330"/>
              <w:rPr>
                <w:rFonts w:ascii="Arial" w:eastAsia="Times New Roman" w:hAnsi="Arial" w:cs="Arial"/>
                <w:b w:val="0"/>
                <w:bCs/>
                <w:color w:val="auto"/>
                <w:sz w:val="24"/>
                <w:szCs w:val="24"/>
                <w:lang w:eastAsia="en-AU"/>
              </w:rPr>
            </w:pPr>
          </w:p>
          <w:p w14:paraId="388AC36B" w14:textId="1F5D6306" w:rsidR="00475419" w:rsidRPr="00475419" w:rsidRDefault="00475419" w:rsidP="00475419">
            <w:pPr>
              <w:ind w:right="-330"/>
              <w:rPr>
                <w:rFonts w:ascii="Arial" w:eastAsia="Times New Roman" w:hAnsi="Arial" w:cs="Arial"/>
                <w:b w:val="0"/>
                <w:bCs/>
                <w:color w:val="auto"/>
                <w:sz w:val="24"/>
                <w:szCs w:val="24"/>
                <w:lang w:eastAsia="en-AU"/>
              </w:rPr>
            </w:pPr>
            <w:r w:rsidRPr="00475419">
              <w:rPr>
                <w:rFonts w:ascii="Arial" w:eastAsia="Times New Roman" w:hAnsi="Arial" w:cs="Arial"/>
                <w:b w:val="0"/>
                <w:bCs/>
                <w:color w:val="auto"/>
                <w:sz w:val="24"/>
                <w:szCs w:val="24"/>
                <w:lang w:eastAsia="en-AU"/>
              </w:rPr>
              <w:t xml:space="preserve">To acknowledge our 200 volunteers, we have established two key volunteer functions per year. The Mid-Year Celebration saw the first group of volunteers, who have served the </w:t>
            </w:r>
          </w:p>
          <w:p w14:paraId="3E77B24B" w14:textId="77777777" w:rsidR="00475419" w:rsidRPr="00475419" w:rsidRDefault="00475419" w:rsidP="00475419">
            <w:pPr>
              <w:ind w:right="-330"/>
              <w:rPr>
                <w:rFonts w:ascii="Arial" w:hAnsi="Arial" w:cs="Arial"/>
                <w:b w:val="0"/>
                <w:bCs/>
                <w:color w:val="auto"/>
                <w:sz w:val="24"/>
                <w:szCs w:val="24"/>
              </w:rPr>
            </w:pPr>
            <w:r w:rsidRPr="00475419">
              <w:rPr>
                <w:rFonts w:ascii="Arial" w:eastAsia="Times New Roman" w:hAnsi="Arial" w:cs="Arial"/>
                <w:b w:val="0"/>
                <w:bCs/>
                <w:color w:val="auto"/>
                <w:sz w:val="24"/>
                <w:szCs w:val="24"/>
                <w:lang w:eastAsia="en-AU"/>
              </w:rPr>
              <w:t xml:space="preserve">station for 20 years, acknowledged by local member, Jamie Parker, MP while the Christmas function </w:t>
            </w:r>
            <w:proofErr w:type="spellStart"/>
            <w:r w:rsidRPr="00475419">
              <w:rPr>
                <w:rFonts w:ascii="Arial" w:eastAsia="Times New Roman" w:hAnsi="Arial" w:cs="Arial"/>
                <w:b w:val="0"/>
                <w:bCs/>
                <w:color w:val="auto"/>
                <w:sz w:val="24"/>
                <w:szCs w:val="24"/>
                <w:lang w:eastAsia="en-AU"/>
              </w:rPr>
              <w:t>recognised</w:t>
            </w:r>
            <w:proofErr w:type="spellEnd"/>
            <w:r w:rsidRPr="00475419">
              <w:rPr>
                <w:rFonts w:ascii="Arial" w:eastAsia="Times New Roman" w:hAnsi="Arial" w:cs="Arial"/>
                <w:b w:val="0"/>
                <w:bCs/>
                <w:color w:val="auto"/>
                <w:sz w:val="24"/>
                <w:szCs w:val="24"/>
                <w:lang w:eastAsia="en-AU"/>
              </w:rPr>
              <w:t xml:space="preserve"> volunteers </w:t>
            </w:r>
            <w:r w:rsidRPr="00475419">
              <w:rPr>
                <w:rFonts w:ascii="Arial" w:hAnsi="Arial" w:cs="Arial"/>
                <w:b w:val="0"/>
                <w:bCs/>
                <w:color w:val="auto"/>
                <w:sz w:val="24"/>
                <w:szCs w:val="24"/>
                <w:lang w:val="en-GB"/>
              </w:rPr>
              <w:t>under the ‘Generosity of Spirit Award’.</w:t>
            </w:r>
          </w:p>
          <w:p w14:paraId="10FFB998" w14:textId="77777777" w:rsidR="00475419" w:rsidRPr="00475419" w:rsidRDefault="00475419" w:rsidP="00475419">
            <w:pPr>
              <w:ind w:right="-330"/>
              <w:rPr>
                <w:rFonts w:ascii="Arial" w:hAnsi="Arial" w:cs="Arial"/>
                <w:b w:val="0"/>
                <w:bCs/>
                <w:color w:val="auto"/>
                <w:sz w:val="24"/>
                <w:szCs w:val="24"/>
                <w:lang w:eastAsia="en-AU"/>
              </w:rPr>
            </w:pPr>
          </w:p>
          <w:p w14:paraId="3D7FC799" w14:textId="77777777" w:rsidR="00475419" w:rsidRPr="00475419" w:rsidRDefault="00475419" w:rsidP="00475419">
            <w:pPr>
              <w:ind w:right="-330"/>
              <w:rPr>
                <w:rFonts w:ascii="Arial" w:hAnsi="Arial" w:cs="Arial"/>
                <w:b w:val="0"/>
                <w:bCs/>
                <w:color w:val="auto"/>
                <w:sz w:val="24"/>
                <w:szCs w:val="24"/>
              </w:rPr>
            </w:pPr>
            <w:r w:rsidRPr="00475419">
              <w:rPr>
                <w:rFonts w:ascii="Arial" w:hAnsi="Arial" w:cs="Arial"/>
                <w:b w:val="0"/>
                <w:bCs/>
                <w:color w:val="auto"/>
                <w:sz w:val="24"/>
                <w:szCs w:val="24"/>
              </w:rPr>
              <w:t xml:space="preserve">To create an environment in which our volunteers thrive we held the first of further Professional Development workshops, in partnership with the Community Media Training Organisation (CMTO). </w:t>
            </w:r>
          </w:p>
          <w:p w14:paraId="6A190814" w14:textId="77777777" w:rsidR="00475419" w:rsidRPr="00475419" w:rsidRDefault="00475419" w:rsidP="00475419">
            <w:pPr>
              <w:ind w:right="-330"/>
              <w:rPr>
                <w:rFonts w:ascii="Arial" w:hAnsi="Arial" w:cs="Arial"/>
                <w:b w:val="0"/>
                <w:bCs/>
                <w:color w:val="auto"/>
                <w:sz w:val="24"/>
                <w:szCs w:val="24"/>
              </w:rPr>
            </w:pPr>
          </w:p>
          <w:p w14:paraId="77519F59" w14:textId="77777777" w:rsidR="00475419" w:rsidRPr="00475419" w:rsidRDefault="00475419" w:rsidP="00475419">
            <w:pPr>
              <w:rPr>
                <w:rFonts w:ascii="Arial" w:hAnsi="Arial" w:cs="Arial"/>
                <w:b w:val="0"/>
                <w:bCs/>
                <w:color w:val="auto"/>
                <w:sz w:val="24"/>
                <w:szCs w:val="24"/>
              </w:rPr>
            </w:pPr>
            <w:r w:rsidRPr="00475419">
              <w:rPr>
                <w:rFonts w:ascii="Arial" w:hAnsi="Arial" w:cs="Arial"/>
                <w:b w:val="0"/>
                <w:bCs/>
                <w:color w:val="auto"/>
                <w:sz w:val="24"/>
                <w:szCs w:val="24"/>
              </w:rPr>
              <w:lastRenderedPageBreak/>
              <w:t>The workshops form part of the overarching Professional Development Framework and received a satisfaction rating of 80% ‘</w:t>
            </w:r>
            <w:r w:rsidRPr="00475419">
              <w:rPr>
                <w:rFonts w:ascii="Arial" w:hAnsi="Arial" w:cs="Arial"/>
                <w:b w:val="0"/>
                <w:bCs/>
                <w:i/>
                <w:color w:val="auto"/>
                <w:sz w:val="24"/>
                <w:szCs w:val="24"/>
              </w:rPr>
              <w:t>good ‘</w:t>
            </w:r>
            <w:r w:rsidRPr="00475419">
              <w:rPr>
                <w:rFonts w:ascii="Arial" w:hAnsi="Arial" w:cs="Arial"/>
                <w:b w:val="0"/>
                <w:bCs/>
                <w:color w:val="auto"/>
                <w:sz w:val="24"/>
                <w:szCs w:val="24"/>
              </w:rPr>
              <w:t>or ‘</w:t>
            </w:r>
            <w:r w:rsidRPr="00475419">
              <w:rPr>
                <w:rFonts w:ascii="Arial" w:hAnsi="Arial" w:cs="Arial"/>
                <w:b w:val="0"/>
                <w:bCs/>
                <w:i/>
                <w:color w:val="auto"/>
                <w:sz w:val="24"/>
                <w:szCs w:val="24"/>
              </w:rPr>
              <w:t xml:space="preserve">excellent’ </w:t>
            </w:r>
            <w:r w:rsidRPr="00475419">
              <w:rPr>
                <w:rFonts w:ascii="Arial" w:hAnsi="Arial" w:cs="Arial"/>
                <w:b w:val="0"/>
                <w:bCs/>
                <w:color w:val="auto"/>
                <w:sz w:val="24"/>
                <w:szCs w:val="24"/>
              </w:rPr>
              <w:t xml:space="preserve">by attendees. Continual </w:t>
            </w:r>
            <w:r w:rsidRPr="00475419">
              <w:rPr>
                <w:rFonts w:ascii="Arial" w:hAnsi="Arial" w:cs="Arial"/>
                <w:b w:val="0"/>
                <w:bCs/>
                <w:color w:val="auto"/>
                <w:sz w:val="24"/>
                <w:szCs w:val="24"/>
              </w:rPr>
              <w:br/>
              <w:t>improvement based on feedback now guides all subsequent workshops.</w:t>
            </w:r>
          </w:p>
          <w:p w14:paraId="6AF8BC3E" w14:textId="77777777" w:rsidR="00475419" w:rsidRPr="00475419" w:rsidRDefault="00475419" w:rsidP="00475419">
            <w:pPr>
              <w:rPr>
                <w:rFonts w:ascii="Arial" w:hAnsi="Arial" w:cs="Arial"/>
                <w:sz w:val="24"/>
                <w:szCs w:val="24"/>
              </w:rPr>
            </w:pPr>
          </w:p>
          <w:p w14:paraId="00820961" w14:textId="07E235B1" w:rsidR="00475419" w:rsidRPr="00475419" w:rsidRDefault="00475419" w:rsidP="00475419">
            <w:pPr>
              <w:rPr>
                <w:rFonts w:ascii="Arial" w:hAnsi="Arial" w:cs="Arial"/>
                <w:b w:val="0"/>
                <w:bCs/>
                <w:color w:val="auto"/>
                <w:sz w:val="24"/>
                <w:szCs w:val="24"/>
              </w:rPr>
            </w:pPr>
            <w:r w:rsidRPr="00475419">
              <w:rPr>
                <w:rFonts w:ascii="Arial" w:hAnsi="Arial" w:cs="Arial"/>
                <w:b w:val="0"/>
                <w:bCs/>
                <w:color w:val="auto"/>
                <w:sz w:val="24"/>
                <w:szCs w:val="24"/>
              </w:rPr>
              <w:t xml:space="preserve">To ensure an excellent standard, and a diversity of reading voices, the audition process was refreshed and </w:t>
            </w:r>
            <w:proofErr w:type="spellStart"/>
            <w:r w:rsidRPr="00475419">
              <w:rPr>
                <w:rFonts w:ascii="Arial" w:hAnsi="Arial" w:cs="Arial"/>
                <w:b w:val="0"/>
                <w:bCs/>
                <w:color w:val="auto"/>
                <w:sz w:val="24"/>
                <w:szCs w:val="24"/>
              </w:rPr>
              <w:t>revitalised</w:t>
            </w:r>
            <w:proofErr w:type="spellEnd"/>
            <w:r w:rsidRPr="00475419">
              <w:rPr>
                <w:rFonts w:ascii="Arial" w:hAnsi="Arial" w:cs="Arial"/>
                <w:b w:val="0"/>
                <w:bCs/>
                <w:color w:val="auto"/>
                <w:sz w:val="24"/>
                <w:szCs w:val="24"/>
              </w:rPr>
              <w:t>. The Audition Assessment committee, consisting of five volunteers, is now more formally constituted and reports to the Program and Advisory Group.</w:t>
            </w:r>
          </w:p>
          <w:p w14:paraId="1D00B7AA" w14:textId="77777777" w:rsidR="00475419" w:rsidRPr="00475419" w:rsidRDefault="00475419" w:rsidP="00475419">
            <w:pPr>
              <w:rPr>
                <w:rFonts w:ascii="Arial" w:hAnsi="Arial" w:cs="Arial"/>
                <w:sz w:val="24"/>
                <w:szCs w:val="24"/>
              </w:rPr>
            </w:pPr>
          </w:p>
          <w:p w14:paraId="2E7B734A" w14:textId="77777777" w:rsidR="00475419" w:rsidRDefault="00475419" w:rsidP="00475419">
            <w:pPr>
              <w:rPr>
                <w:rFonts w:ascii="Arial" w:hAnsi="Arial" w:cs="Arial"/>
                <w:sz w:val="52"/>
                <w:szCs w:val="52"/>
              </w:rPr>
            </w:pPr>
            <w:r w:rsidRPr="00475419">
              <w:rPr>
                <w:rFonts w:ascii="Arial" w:hAnsi="Arial" w:cs="Arial"/>
                <w:sz w:val="52"/>
                <w:szCs w:val="52"/>
              </w:rPr>
              <w:t>Profile building</w:t>
            </w:r>
          </w:p>
          <w:p w14:paraId="42713A15" w14:textId="77777777" w:rsidR="00475419" w:rsidRDefault="00475419" w:rsidP="00475419">
            <w:pPr>
              <w:ind w:right="-330"/>
              <w:rPr>
                <w:rFonts w:ascii="Arial" w:hAnsi="Arial" w:cs="Arial"/>
                <w:b w:val="0"/>
                <w:color w:val="auto"/>
                <w:sz w:val="24"/>
                <w:szCs w:val="24"/>
                <w:lang w:eastAsia="en-AU"/>
              </w:rPr>
            </w:pPr>
          </w:p>
          <w:p w14:paraId="5102A5D0" w14:textId="1A301A64" w:rsidR="00475419" w:rsidRPr="00475419" w:rsidRDefault="00475419" w:rsidP="00475419">
            <w:pPr>
              <w:ind w:right="-330"/>
              <w:rPr>
                <w:rFonts w:ascii="Arial" w:hAnsi="Arial" w:cs="Arial"/>
                <w:b w:val="0"/>
                <w:color w:val="auto"/>
                <w:sz w:val="24"/>
                <w:szCs w:val="24"/>
              </w:rPr>
            </w:pPr>
            <w:r w:rsidRPr="00475419">
              <w:rPr>
                <w:rFonts w:ascii="Arial" w:hAnsi="Arial" w:cs="Arial"/>
                <w:b w:val="0"/>
                <w:color w:val="auto"/>
                <w:sz w:val="24"/>
                <w:szCs w:val="24"/>
                <w:lang w:eastAsia="en-AU"/>
              </w:rPr>
              <w:t>To s</w:t>
            </w:r>
            <w:r w:rsidRPr="00475419">
              <w:rPr>
                <w:rFonts w:ascii="Arial" w:eastAsia="Times New Roman" w:hAnsi="Arial" w:cs="Arial"/>
                <w:b w:val="0"/>
                <w:color w:val="auto"/>
                <w:sz w:val="24"/>
                <w:szCs w:val="24"/>
              </w:rPr>
              <w:t xml:space="preserve">trengthen and extend </w:t>
            </w:r>
            <w:r w:rsidRPr="00475419">
              <w:rPr>
                <w:rFonts w:ascii="Arial" w:eastAsia="Times New Roman" w:hAnsi="Arial" w:cs="Arial"/>
                <w:b w:val="0"/>
                <w:color w:val="auto"/>
                <w:sz w:val="24"/>
                <w:szCs w:val="24"/>
                <w:lang w:val="en-GB"/>
              </w:rPr>
              <w:t xml:space="preserve">our community of interest we </w:t>
            </w:r>
            <w:r w:rsidRPr="00475419">
              <w:rPr>
                <w:rFonts w:ascii="Arial" w:hAnsi="Arial" w:cs="Arial"/>
                <w:b w:val="0"/>
                <w:color w:val="auto"/>
                <w:sz w:val="24"/>
                <w:szCs w:val="24"/>
              </w:rPr>
              <w:t xml:space="preserve">entered into a partnership with </w:t>
            </w:r>
            <w:r w:rsidRPr="00475419">
              <w:rPr>
                <w:rFonts w:ascii="Arial" w:hAnsi="Arial" w:cs="Arial"/>
                <w:b w:val="0"/>
                <w:color w:val="auto"/>
                <w:sz w:val="24"/>
                <w:szCs w:val="24"/>
              </w:rPr>
              <w:br/>
              <w:t xml:space="preserve">IDEAS, a key disability information service. </w:t>
            </w:r>
            <w:r w:rsidRPr="00475419">
              <w:rPr>
                <w:rFonts w:ascii="Arial" w:hAnsi="Arial" w:cs="Arial"/>
                <w:b w:val="0"/>
                <w:color w:val="auto"/>
                <w:sz w:val="24"/>
                <w:szCs w:val="24"/>
              </w:rPr>
              <w:br/>
            </w:r>
            <w:r w:rsidRPr="00475419">
              <w:rPr>
                <w:rFonts w:ascii="Arial" w:hAnsi="Arial" w:cs="Arial"/>
                <w:b w:val="0"/>
                <w:color w:val="auto"/>
                <w:sz w:val="24"/>
                <w:szCs w:val="24"/>
              </w:rPr>
              <w:br/>
              <w:t xml:space="preserve">Central to the partnership is co-promotion of services and events across multiple platforms </w:t>
            </w:r>
            <w:r w:rsidRPr="00475419">
              <w:rPr>
                <w:rFonts w:ascii="Arial" w:hAnsi="Arial" w:cs="Arial"/>
                <w:b w:val="0"/>
                <w:color w:val="auto"/>
                <w:sz w:val="24"/>
                <w:szCs w:val="24"/>
              </w:rPr>
              <w:br/>
              <w:t xml:space="preserve">to our separate audiences. This means 2RPH will be introduced to a further 400 members made up of people with disability, family members, </w:t>
            </w:r>
            <w:proofErr w:type="spellStart"/>
            <w:r w:rsidRPr="00475419">
              <w:rPr>
                <w:rFonts w:ascii="Arial" w:hAnsi="Arial" w:cs="Arial"/>
                <w:b w:val="0"/>
                <w:color w:val="auto"/>
                <w:sz w:val="24"/>
                <w:szCs w:val="24"/>
              </w:rPr>
              <w:t>carers</w:t>
            </w:r>
            <w:proofErr w:type="spellEnd"/>
            <w:r w:rsidRPr="00475419">
              <w:rPr>
                <w:rFonts w:ascii="Arial" w:hAnsi="Arial" w:cs="Arial"/>
                <w:b w:val="0"/>
                <w:color w:val="auto"/>
                <w:sz w:val="24"/>
                <w:szCs w:val="24"/>
              </w:rPr>
              <w:t xml:space="preserve"> and supporters of people with disability.</w:t>
            </w:r>
          </w:p>
          <w:p w14:paraId="6DA004C9" w14:textId="77777777" w:rsidR="00475419" w:rsidRPr="00475419" w:rsidRDefault="00475419" w:rsidP="00475419">
            <w:pPr>
              <w:ind w:right="-330"/>
              <w:rPr>
                <w:rFonts w:ascii="Arial" w:hAnsi="Arial" w:cs="Arial"/>
                <w:b w:val="0"/>
                <w:color w:val="auto"/>
                <w:sz w:val="24"/>
                <w:szCs w:val="24"/>
              </w:rPr>
            </w:pPr>
          </w:p>
          <w:p w14:paraId="2EE48643" w14:textId="77777777" w:rsidR="00475419" w:rsidRPr="00475419" w:rsidRDefault="00475419" w:rsidP="00475419">
            <w:pPr>
              <w:ind w:right="-330"/>
              <w:rPr>
                <w:rFonts w:ascii="Arial" w:eastAsia="Calibri" w:hAnsi="Arial" w:cs="Arial"/>
                <w:b w:val="0"/>
                <w:color w:val="auto"/>
                <w:sz w:val="24"/>
                <w:szCs w:val="24"/>
                <w:u w:color="000000"/>
                <w:lang w:eastAsia="en-AU"/>
              </w:rPr>
            </w:pPr>
            <w:r w:rsidRPr="00475419">
              <w:rPr>
                <w:rFonts w:ascii="Arial" w:hAnsi="Arial" w:cs="Arial"/>
                <w:b w:val="0"/>
                <w:color w:val="auto"/>
                <w:sz w:val="24"/>
                <w:szCs w:val="24"/>
              </w:rPr>
              <w:t xml:space="preserve">To reinforce other industry links, we attended the </w:t>
            </w:r>
            <w:r w:rsidRPr="00475419">
              <w:rPr>
                <w:rFonts w:ascii="Arial" w:eastAsia="Times New Roman" w:hAnsi="Arial" w:cs="Arial"/>
                <w:b w:val="0"/>
                <w:color w:val="auto"/>
                <w:sz w:val="24"/>
                <w:szCs w:val="24"/>
                <w:lang w:val="en-GB"/>
              </w:rPr>
              <w:t xml:space="preserve">the </w:t>
            </w:r>
            <w:r w:rsidRPr="00475419">
              <w:rPr>
                <w:rFonts w:ascii="Arial" w:eastAsia="Times New Roman" w:hAnsi="Arial" w:cs="Arial"/>
                <w:b w:val="0"/>
                <w:color w:val="auto"/>
                <w:sz w:val="24"/>
                <w:szCs w:val="24"/>
                <w:lang w:eastAsia="en-AU"/>
              </w:rPr>
              <w:t>Blind Citizens Australia (BCA) convention and the 2018</w:t>
            </w:r>
            <w:r w:rsidRPr="00475419">
              <w:rPr>
                <w:rFonts w:ascii="Arial" w:eastAsia="Calibri" w:hAnsi="Arial" w:cs="Arial"/>
                <w:b w:val="0"/>
                <w:color w:val="auto"/>
                <w:sz w:val="24"/>
                <w:szCs w:val="24"/>
                <w:u w:color="000000"/>
                <w:lang w:eastAsia="en-AU"/>
              </w:rPr>
              <w:t xml:space="preserve"> Community Broadcasting Association of Australia conference. The latter provided an opportunity to be part of the ‘Fostering your Station’s Accessibility for </w:t>
            </w:r>
            <w:r w:rsidRPr="00475419">
              <w:rPr>
                <w:rFonts w:ascii="Arial" w:eastAsia="Calibri" w:hAnsi="Arial" w:cs="Arial"/>
                <w:b w:val="0"/>
                <w:color w:val="auto"/>
                <w:sz w:val="24"/>
                <w:szCs w:val="24"/>
                <w:u w:color="000000"/>
                <w:lang w:eastAsia="en-AU"/>
              </w:rPr>
              <w:br/>
              <w:t>People with a Disability’ panel session.</w:t>
            </w:r>
          </w:p>
          <w:p w14:paraId="0FFF79E8" w14:textId="77777777" w:rsidR="00475419" w:rsidRPr="00475419" w:rsidRDefault="00475419" w:rsidP="00475419">
            <w:pPr>
              <w:autoSpaceDE w:val="0"/>
              <w:autoSpaceDN w:val="0"/>
              <w:adjustRightInd w:val="0"/>
              <w:ind w:right="-330"/>
              <w:rPr>
                <w:rFonts w:ascii="Arial" w:hAnsi="Arial" w:cs="Arial"/>
                <w:b w:val="0"/>
                <w:color w:val="auto"/>
                <w:sz w:val="24"/>
                <w:szCs w:val="24"/>
                <w:lang w:eastAsia="en-AU"/>
              </w:rPr>
            </w:pPr>
          </w:p>
          <w:p w14:paraId="56F46A49" w14:textId="77777777" w:rsidR="00475419" w:rsidRPr="00475419" w:rsidRDefault="00475419" w:rsidP="00475419">
            <w:pPr>
              <w:ind w:right="-330"/>
              <w:rPr>
                <w:rFonts w:ascii="Arial" w:hAnsi="Arial" w:cs="Arial"/>
                <w:b w:val="0"/>
                <w:color w:val="auto"/>
                <w:sz w:val="24"/>
                <w:szCs w:val="24"/>
                <w:lang w:eastAsia="en-AU"/>
              </w:rPr>
            </w:pPr>
            <w:bookmarkStart w:id="1" w:name="_Hlk17382992"/>
            <w:r w:rsidRPr="00475419">
              <w:rPr>
                <w:rFonts w:ascii="Arial" w:hAnsi="Arial" w:cs="Arial"/>
                <w:b w:val="0"/>
                <w:color w:val="auto"/>
                <w:sz w:val="24"/>
                <w:szCs w:val="24"/>
                <w:lang w:eastAsia="en-AU"/>
              </w:rPr>
              <w:t>To broaden awareness of the station by the general public we:</w:t>
            </w:r>
          </w:p>
          <w:p w14:paraId="799E446A" w14:textId="77777777" w:rsidR="00475419" w:rsidRPr="00475419" w:rsidRDefault="00475419" w:rsidP="00475419">
            <w:pPr>
              <w:pStyle w:val="ListParagraph"/>
              <w:numPr>
                <w:ilvl w:val="0"/>
                <w:numId w:val="1"/>
              </w:numPr>
              <w:ind w:right="-330"/>
              <w:rPr>
                <w:rFonts w:ascii="Arial" w:hAnsi="Arial" w:cs="Arial"/>
                <w:iCs/>
                <w:sz w:val="24"/>
                <w:szCs w:val="24"/>
              </w:rPr>
            </w:pPr>
            <w:r w:rsidRPr="00475419">
              <w:rPr>
                <w:rFonts w:ascii="Arial" w:hAnsi="Arial" w:cs="Arial"/>
                <w:sz w:val="24"/>
                <w:szCs w:val="24"/>
                <w:lang w:eastAsia="en-AU"/>
              </w:rPr>
              <w:t xml:space="preserve">participated in the </w:t>
            </w:r>
            <w:r w:rsidRPr="00475419">
              <w:rPr>
                <w:rFonts w:ascii="Arial" w:hAnsi="Arial" w:cs="Arial"/>
                <w:bCs/>
                <w:sz w:val="24"/>
                <w:szCs w:val="24"/>
              </w:rPr>
              <w:t xml:space="preserve">2019 NSW Seniors Festival Expo as media partner to promote </w:t>
            </w:r>
            <w:r w:rsidRPr="00475419">
              <w:rPr>
                <w:rFonts w:ascii="Arial" w:hAnsi="Arial" w:cs="Arial"/>
                <w:bCs/>
                <w:sz w:val="24"/>
                <w:szCs w:val="24"/>
              </w:rPr>
              <w:br/>
              <w:t>the Expo and formed a partnership with t</w:t>
            </w:r>
            <w:r w:rsidRPr="00475419">
              <w:rPr>
                <w:rFonts w:ascii="Arial" w:hAnsi="Arial" w:cs="Arial"/>
                <w:sz w:val="24"/>
                <w:szCs w:val="24"/>
              </w:rPr>
              <w:t>he Department of Communities and Justice (formerly Department of Family and Community Services).</w:t>
            </w:r>
          </w:p>
          <w:p w14:paraId="47B384CD" w14:textId="77777777" w:rsidR="00475419" w:rsidRPr="00475419" w:rsidRDefault="00475419" w:rsidP="00475419">
            <w:pPr>
              <w:pStyle w:val="ListParagraph"/>
              <w:numPr>
                <w:ilvl w:val="0"/>
                <w:numId w:val="1"/>
              </w:numPr>
              <w:ind w:right="-330"/>
              <w:rPr>
                <w:rFonts w:ascii="Arial" w:hAnsi="Arial" w:cs="Arial"/>
                <w:iCs/>
                <w:sz w:val="24"/>
                <w:szCs w:val="24"/>
              </w:rPr>
            </w:pPr>
            <w:r w:rsidRPr="00475419">
              <w:rPr>
                <w:rFonts w:ascii="Arial" w:hAnsi="Arial" w:cs="Arial"/>
                <w:iCs/>
                <w:sz w:val="24"/>
                <w:szCs w:val="24"/>
              </w:rPr>
              <w:t>We again partnered with the ABC to present the New Year’s Eve Fireworks program and extend coverage across Sydney, Newcastle, Hobart, Launceston, Devonport, Melbourne, regional Victoria and Adelaide.</w:t>
            </w:r>
          </w:p>
          <w:p w14:paraId="4CFA94B3" w14:textId="77777777" w:rsidR="00475419" w:rsidRPr="00475419" w:rsidRDefault="00475419" w:rsidP="00475419">
            <w:pPr>
              <w:ind w:left="284" w:right="-330" w:hanging="284"/>
              <w:rPr>
                <w:rFonts w:ascii="Arial" w:eastAsia="Times New Roman" w:hAnsi="Arial" w:cs="Arial"/>
                <w:b w:val="0"/>
                <w:bCs/>
                <w:color w:val="auto"/>
                <w:sz w:val="24"/>
                <w:szCs w:val="24"/>
                <w:lang w:eastAsia="en-AU"/>
              </w:rPr>
            </w:pPr>
          </w:p>
          <w:bookmarkEnd w:id="1"/>
          <w:p w14:paraId="442763E7" w14:textId="77777777" w:rsidR="00475419" w:rsidRPr="00475419" w:rsidRDefault="00475419" w:rsidP="00475419">
            <w:pPr>
              <w:ind w:right="-330"/>
              <w:rPr>
                <w:rFonts w:ascii="Arial" w:hAnsi="Arial" w:cs="Arial"/>
                <w:b w:val="0"/>
                <w:bCs/>
                <w:color w:val="auto"/>
                <w:sz w:val="24"/>
                <w:szCs w:val="24"/>
              </w:rPr>
            </w:pPr>
            <w:r w:rsidRPr="00475419">
              <w:rPr>
                <w:rFonts w:ascii="Arial" w:hAnsi="Arial" w:cs="Arial"/>
                <w:b w:val="0"/>
                <w:bCs/>
                <w:color w:val="auto"/>
                <w:sz w:val="24"/>
                <w:szCs w:val="24"/>
              </w:rPr>
              <w:t>The station’s profile received a significant boost amongst older Australians through:</w:t>
            </w:r>
          </w:p>
          <w:p w14:paraId="36307CB2" w14:textId="77777777" w:rsidR="00475419" w:rsidRPr="00475419" w:rsidRDefault="00475419" w:rsidP="00475419">
            <w:pPr>
              <w:pStyle w:val="ListParagraph"/>
              <w:numPr>
                <w:ilvl w:val="0"/>
                <w:numId w:val="2"/>
              </w:numPr>
              <w:ind w:left="709" w:right="-330" w:hanging="283"/>
              <w:rPr>
                <w:rFonts w:ascii="Arial" w:hAnsi="Arial" w:cs="Arial"/>
                <w:sz w:val="24"/>
                <w:szCs w:val="24"/>
              </w:rPr>
            </w:pPr>
            <w:r w:rsidRPr="00475419">
              <w:rPr>
                <w:rFonts w:ascii="Arial" w:hAnsi="Arial" w:cs="Arial"/>
                <w:sz w:val="24"/>
                <w:szCs w:val="24"/>
              </w:rPr>
              <w:t>our involvement in the Premier’s Gala Concert program;</w:t>
            </w:r>
          </w:p>
          <w:p w14:paraId="7D2C8217" w14:textId="77777777" w:rsidR="00475419" w:rsidRPr="00475419" w:rsidRDefault="00475419" w:rsidP="00475419">
            <w:pPr>
              <w:pStyle w:val="ListParagraph"/>
              <w:numPr>
                <w:ilvl w:val="0"/>
                <w:numId w:val="2"/>
              </w:numPr>
              <w:ind w:left="709" w:right="-330" w:hanging="283"/>
              <w:rPr>
                <w:rFonts w:ascii="Arial" w:hAnsi="Arial" w:cs="Arial"/>
                <w:sz w:val="24"/>
                <w:szCs w:val="24"/>
              </w:rPr>
            </w:pPr>
            <w:r w:rsidRPr="00475419">
              <w:rPr>
                <w:rFonts w:ascii="Arial" w:hAnsi="Arial" w:cs="Arial"/>
                <w:sz w:val="24"/>
                <w:szCs w:val="24"/>
              </w:rPr>
              <w:t>an organisational profile in the Seniors’ Card newsletter; and</w:t>
            </w:r>
          </w:p>
          <w:p w14:paraId="2F87ACDC" w14:textId="77777777" w:rsidR="00475419" w:rsidRPr="00475419" w:rsidRDefault="00475419" w:rsidP="00475419">
            <w:pPr>
              <w:pStyle w:val="ListParagraph"/>
              <w:numPr>
                <w:ilvl w:val="0"/>
                <w:numId w:val="2"/>
              </w:numPr>
              <w:ind w:left="709" w:right="-330" w:hanging="283"/>
              <w:rPr>
                <w:rFonts w:ascii="Arial" w:hAnsi="Arial" w:cs="Arial"/>
                <w:sz w:val="24"/>
                <w:szCs w:val="24"/>
              </w:rPr>
            </w:pPr>
            <w:r w:rsidRPr="00475419">
              <w:rPr>
                <w:rFonts w:ascii="Arial" w:hAnsi="Arial" w:cs="Arial"/>
                <w:sz w:val="24"/>
                <w:szCs w:val="24"/>
              </w:rPr>
              <w:t xml:space="preserve">an article in the </w:t>
            </w:r>
            <w:r w:rsidRPr="00475419">
              <w:rPr>
                <w:rFonts w:ascii="Arial" w:hAnsi="Arial" w:cs="Arial"/>
                <w:i/>
                <w:sz w:val="24"/>
                <w:szCs w:val="24"/>
              </w:rPr>
              <w:t>LAND</w:t>
            </w:r>
            <w:r w:rsidRPr="00475419">
              <w:rPr>
                <w:rFonts w:ascii="Arial" w:hAnsi="Arial" w:cs="Arial"/>
                <w:sz w:val="24"/>
                <w:szCs w:val="24"/>
              </w:rPr>
              <w:t xml:space="preserve"> newspaper, giving a combined total audience of 500,000.</w:t>
            </w:r>
          </w:p>
          <w:p w14:paraId="02FF3B2F" w14:textId="77777777" w:rsidR="00475419" w:rsidRPr="00475419" w:rsidRDefault="00475419" w:rsidP="00475419">
            <w:pPr>
              <w:pStyle w:val="ListParagraph"/>
              <w:numPr>
                <w:ilvl w:val="0"/>
                <w:numId w:val="2"/>
              </w:numPr>
              <w:spacing w:after="0" w:line="240" w:lineRule="auto"/>
              <w:ind w:left="709" w:right="-330" w:hanging="283"/>
              <w:rPr>
                <w:rFonts w:ascii="Arial" w:hAnsi="Arial" w:cs="Arial"/>
                <w:sz w:val="24"/>
                <w:szCs w:val="24"/>
              </w:rPr>
            </w:pPr>
            <w:r w:rsidRPr="00475419">
              <w:rPr>
                <w:rFonts w:ascii="Arial" w:hAnsi="Arial" w:cs="Arial"/>
                <w:sz w:val="24"/>
                <w:szCs w:val="24"/>
              </w:rPr>
              <w:t xml:space="preserve">Smaller promotional activities, such as supplying 2RPH collateral to </w:t>
            </w:r>
            <w:r w:rsidRPr="00475419">
              <w:rPr>
                <w:rFonts w:ascii="Arial" w:hAnsi="Arial" w:cs="Arial"/>
                <w:sz w:val="24"/>
                <w:szCs w:val="24"/>
              </w:rPr>
              <w:br/>
              <w:t xml:space="preserve">delegates attending the annual </w:t>
            </w:r>
            <w:r w:rsidRPr="00475419">
              <w:rPr>
                <w:rFonts w:ascii="Arial" w:hAnsi="Arial" w:cs="Arial"/>
                <w:sz w:val="24"/>
                <w:szCs w:val="24"/>
                <w:lang w:val="en-US" w:eastAsia="en-AU"/>
              </w:rPr>
              <w:t xml:space="preserve">Stroke Recovery Conference </w:t>
            </w:r>
            <w:r w:rsidRPr="00475419">
              <w:rPr>
                <w:rFonts w:ascii="Arial" w:hAnsi="Arial" w:cs="Arial"/>
                <w:sz w:val="24"/>
                <w:szCs w:val="24"/>
              </w:rPr>
              <w:t>were also carried out, to increase brand awareness.</w:t>
            </w:r>
          </w:p>
          <w:p w14:paraId="148E2396" w14:textId="77777777" w:rsidR="00475419" w:rsidRPr="00475419" w:rsidRDefault="00475419" w:rsidP="00475419">
            <w:pPr>
              <w:ind w:left="709" w:right="-330"/>
              <w:rPr>
                <w:rFonts w:ascii="Arial" w:hAnsi="Arial" w:cs="Arial"/>
                <w:color w:val="auto"/>
                <w:sz w:val="24"/>
                <w:szCs w:val="24"/>
              </w:rPr>
            </w:pPr>
          </w:p>
          <w:p w14:paraId="2BF7FD19" w14:textId="77777777" w:rsidR="00475419" w:rsidRPr="00475419" w:rsidRDefault="00475419" w:rsidP="00475419">
            <w:pPr>
              <w:ind w:right="-330"/>
              <w:rPr>
                <w:rFonts w:ascii="Arial" w:hAnsi="Arial" w:cs="Arial"/>
                <w:b w:val="0"/>
                <w:bCs/>
                <w:color w:val="auto"/>
                <w:sz w:val="24"/>
                <w:szCs w:val="24"/>
              </w:rPr>
            </w:pPr>
            <w:r w:rsidRPr="00475419">
              <w:rPr>
                <w:rFonts w:ascii="Arial" w:hAnsi="Arial" w:cs="Arial"/>
                <w:b w:val="0"/>
                <w:bCs/>
                <w:color w:val="auto"/>
                <w:sz w:val="24"/>
                <w:szCs w:val="24"/>
              </w:rPr>
              <w:t>2019/20 will see us sponsor the 2020 Sydney Festival ‘Access and Inclusion’ program which will provide recognition of 2RPH printed collateral and digital collateral (website, magazine, braille magazine edition, MP3 edition, newsletter, social media). Additionally, our 2019/20 plans will see 2RPH involved as a media supporter for the second Big Anxiety Festival.</w:t>
            </w:r>
          </w:p>
          <w:p w14:paraId="63B57D20" w14:textId="77777777" w:rsidR="00475419" w:rsidRPr="00475419" w:rsidRDefault="00475419" w:rsidP="00475419">
            <w:pPr>
              <w:ind w:right="-330"/>
              <w:rPr>
                <w:rFonts w:ascii="Arial" w:hAnsi="Arial" w:cs="Arial"/>
                <w:sz w:val="24"/>
                <w:szCs w:val="24"/>
              </w:rPr>
            </w:pPr>
          </w:p>
          <w:p w14:paraId="448E14AF" w14:textId="77777777" w:rsidR="00475419" w:rsidRPr="00475419" w:rsidRDefault="00475419" w:rsidP="00475419">
            <w:pPr>
              <w:ind w:right="-330"/>
              <w:rPr>
                <w:rFonts w:ascii="Arial" w:hAnsi="Arial" w:cs="Arial"/>
                <w:b w:val="0"/>
                <w:bCs/>
                <w:color w:val="auto"/>
                <w:sz w:val="52"/>
                <w:szCs w:val="52"/>
                <w:lang w:eastAsia="en-AU"/>
              </w:rPr>
            </w:pPr>
            <w:r w:rsidRPr="00475419">
              <w:rPr>
                <w:rFonts w:ascii="Arial" w:hAnsi="Arial" w:cs="Arial"/>
                <w:sz w:val="52"/>
                <w:szCs w:val="52"/>
              </w:rPr>
              <w:lastRenderedPageBreak/>
              <w:t>Technology</w:t>
            </w:r>
            <w:r w:rsidRPr="00475419">
              <w:rPr>
                <w:rFonts w:ascii="Arial" w:hAnsi="Arial" w:cs="Arial"/>
                <w:b w:val="0"/>
                <w:bCs/>
                <w:color w:val="auto"/>
                <w:sz w:val="52"/>
                <w:szCs w:val="52"/>
                <w:lang w:eastAsia="en-AU"/>
              </w:rPr>
              <w:t xml:space="preserve"> </w:t>
            </w:r>
          </w:p>
          <w:p w14:paraId="19BC522C" w14:textId="77777777" w:rsidR="00475419" w:rsidRPr="00475419" w:rsidRDefault="00475419" w:rsidP="00475419">
            <w:pPr>
              <w:ind w:right="-330"/>
              <w:rPr>
                <w:rFonts w:ascii="Arial" w:hAnsi="Arial" w:cs="Arial"/>
                <w:b w:val="0"/>
                <w:bCs/>
                <w:color w:val="auto"/>
                <w:sz w:val="24"/>
                <w:szCs w:val="24"/>
                <w:lang w:eastAsia="en-AU"/>
              </w:rPr>
            </w:pPr>
          </w:p>
          <w:p w14:paraId="68A9183B" w14:textId="77777777" w:rsidR="00475419" w:rsidRPr="00475419" w:rsidRDefault="00475419" w:rsidP="00475419">
            <w:pPr>
              <w:ind w:right="-330"/>
              <w:rPr>
                <w:rFonts w:ascii="Arial" w:hAnsi="Arial" w:cs="Arial"/>
                <w:b w:val="0"/>
                <w:bCs/>
                <w:color w:val="auto"/>
                <w:sz w:val="24"/>
                <w:szCs w:val="24"/>
                <w:lang w:eastAsia="en-AU"/>
              </w:rPr>
            </w:pPr>
            <w:r w:rsidRPr="00475419">
              <w:rPr>
                <w:rFonts w:ascii="Arial" w:hAnsi="Arial" w:cs="Arial"/>
                <w:b w:val="0"/>
                <w:bCs/>
                <w:color w:val="auto"/>
                <w:sz w:val="24"/>
                <w:szCs w:val="24"/>
                <w:lang w:eastAsia="en-AU"/>
              </w:rPr>
              <w:t xml:space="preserve">Technical capacity is critical to being on air and hence is always at the forefront of our thinking. </w:t>
            </w:r>
            <w:r w:rsidRPr="00475419">
              <w:rPr>
                <w:rFonts w:ascii="Arial" w:hAnsi="Arial" w:cs="Arial"/>
                <w:b w:val="0"/>
                <w:bCs/>
                <w:color w:val="auto"/>
                <w:sz w:val="24"/>
                <w:szCs w:val="24"/>
              </w:rPr>
              <w:t xml:space="preserve">With a grant from the </w:t>
            </w:r>
            <w:r w:rsidRPr="00475419">
              <w:rPr>
                <w:rFonts w:ascii="Arial" w:hAnsi="Arial" w:cs="Arial"/>
                <w:b w:val="0"/>
                <w:bCs/>
                <w:color w:val="auto"/>
                <w:sz w:val="24"/>
                <w:szCs w:val="24"/>
                <w:lang w:eastAsia="en-AU"/>
              </w:rPr>
              <w:t xml:space="preserve">Lucy </w:t>
            </w:r>
            <w:proofErr w:type="spellStart"/>
            <w:r w:rsidRPr="00475419">
              <w:rPr>
                <w:rFonts w:ascii="Arial" w:hAnsi="Arial" w:cs="Arial"/>
                <w:b w:val="0"/>
                <w:bCs/>
                <w:color w:val="auto"/>
                <w:sz w:val="24"/>
                <w:szCs w:val="24"/>
                <w:lang w:eastAsia="en-AU"/>
              </w:rPr>
              <w:t>Guimelli</w:t>
            </w:r>
            <w:proofErr w:type="spellEnd"/>
            <w:r w:rsidRPr="00475419">
              <w:rPr>
                <w:rFonts w:ascii="Arial" w:hAnsi="Arial" w:cs="Arial"/>
                <w:b w:val="0"/>
                <w:bCs/>
                <w:color w:val="auto"/>
                <w:sz w:val="24"/>
                <w:szCs w:val="24"/>
                <w:lang w:eastAsia="en-AU"/>
              </w:rPr>
              <w:t xml:space="preserve"> Saini Trust we were able to upgrade the </w:t>
            </w:r>
            <w:r w:rsidRPr="00475419">
              <w:rPr>
                <w:rFonts w:ascii="Arial" w:hAnsi="Arial" w:cs="Arial"/>
                <w:b w:val="0"/>
                <w:bCs/>
                <w:color w:val="auto"/>
                <w:sz w:val="24"/>
                <w:szCs w:val="24"/>
                <w:lang w:eastAsia="en-AU"/>
              </w:rPr>
              <w:br/>
              <w:t xml:space="preserve">Master Control Room. This now gives us the capability to broadcast from all three studios; </w:t>
            </w:r>
            <w:r w:rsidRPr="00475419">
              <w:rPr>
                <w:rFonts w:ascii="Arial" w:hAnsi="Arial" w:cs="Arial"/>
                <w:b w:val="0"/>
                <w:bCs/>
                <w:color w:val="auto"/>
                <w:sz w:val="24"/>
                <w:szCs w:val="24"/>
                <w:lang w:eastAsia="en-AU"/>
              </w:rPr>
              <w:br/>
              <w:t>to remotely control equipment, and to reduce the number of manual broadcasting tasks.</w:t>
            </w:r>
          </w:p>
          <w:p w14:paraId="3A137CC1" w14:textId="77777777" w:rsidR="00475419" w:rsidRPr="00475419" w:rsidRDefault="00475419" w:rsidP="00475419">
            <w:pPr>
              <w:ind w:right="-330"/>
              <w:rPr>
                <w:rFonts w:ascii="Arial" w:hAnsi="Arial" w:cs="Arial"/>
                <w:sz w:val="24"/>
                <w:szCs w:val="24"/>
                <w:lang w:eastAsia="en-AU"/>
              </w:rPr>
            </w:pPr>
          </w:p>
          <w:p w14:paraId="18A5D27B" w14:textId="33E7AD7A" w:rsidR="00475419" w:rsidRPr="00475419" w:rsidRDefault="00475419" w:rsidP="00475419">
            <w:pPr>
              <w:ind w:right="-330"/>
              <w:rPr>
                <w:rFonts w:ascii="Arial" w:hAnsi="Arial" w:cs="Arial"/>
                <w:sz w:val="52"/>
                <w:szCs w:val="52"/>
              </w:rPr>
            </w:pPr>
            <w:r w:rsidRPr="00475419">
              <w:rPr>
                <w:rFonts w:ascii="Arial" w:hAnsi="Arial" w:cs="Arial"/>
                <w:sz w:val="52"/>
                <w:szCs w:val="52"/>
              </w:rPr>
              <w:t>Fund</w:t>
            </w:r>
            <w:r>
              <w:rPr>
                <w:rFonts w:ascii="Arial" w:hAnsi="Arial" w:cs="Arial"/>
                <w:sz w:val="52"/>
                <w:szCs w:val="52"/>
              </w:rPr>
              <w:t>ing</w:t>
            </w:r>
          </w:p>
          <w:p w14:paraId="566D3231" w14:textId="77777777" w:rsidR="00475419" w:rsidRDefault="00475419" w:rsidP="00475419">
            <w:pPr>
              <w:ind w:right="-330"/>
              <w:rPr>
                <w:rFonts w:ascii="Arial" w:hAnsi="Arial" w:cs="Arial"/>
                <w:b w:val="0"/>
                <w:bCs/>
                <w:color w:val="auto"/>
                <w:sz w:val="24"/>
                <w:szCs w:val="24"/>
                <w:lang w:eastAsia="en-AU"/>
              </w:rPr>
            </w:pPr>
          </w:p>
          <w:p w14:paraId="2C886E69" w14:textId="0CCE039C" w:rsidR="00475419" w:rsidRPr="00475419" w:rsidRDefault="00475419" w:rsidP="00475419">
            <w:pPr>
              <w:ind w:right="-330"/>
              <w:rPr>
                <w:rFonts w:ascii="Arial" w:hAnsi="Arial" w:cs="Arial"/>
                <w:b w:val="0"/>
                <w:bCs/>
                <w:color w:val="auto"/>
                <w:sz w:val="24"/>
                <w:szCs w:val="24"/>
                <w:lang w:eastAsia="en-AU"/>
              </w:rPr>
            </w:pPr>
            <w:r w:rsidRPr="00475419">
              <w:rPr>
                <w:rFonts w:ascii="Arial" w:hAnsi="Arial" w:cs="Arial"/>
                <w:b w:val="0"/>
                <w:bCs/>
                <w:color w:val="auto"/>
                <w:sz w:val="24"/>
                <w:szCs w:val="24"/>
                <w:lang w:eastAsia="en-AU"/>
              </w:rPr>
              <w:t>As our financial future is fundamental to our ongoing work, we established an Endowment fund for legacy donations and launched a bequest program and brochure. Additionally, we secured three new ongoing sponsors (Seniors Rights Service, Commun</w:t>
            </w:r>
            <w:r w:rsidRPr="00475419">
              <w:rPr>
                <w:rFonts w:ascii="Arial" w:hAnsi="Arial" w:cs="Arial"/>
                <w:b w:val="0"/>
                <w:bCs/>
                <w:color w:val="auto"/>
                <w:sz w:val="24"/>
                <w:szCs w:val="24"/>
              </w:rPr>
              <w:t>ications Radio and Gospel Radio). Fundraising has also been assisted by</w:t>
            </w:r>
            <w:r w:rsidRPr="00475419">
              <w:rPr>
                <w:rFonts w:ascii="Arial" w:hAnsi="Arial" w:cs="Arial"/>
                <w:b w:val="0"/>
                <w:bCs/>
                <w:color w:val="auto"/>
                <w:sz w:val="24"/>
                <w:szCs w:val="24"/>
                <w:lang w:eastAsia="en-AU"/>
              </w:rPr>
              <w:t xml:space="preserve"> improved website gateways and internal software.</w:t>
            </w:r>
          </w:p>
          <w:p w14:paraId="09006EB1" w14:textId="77777777" w:rsidR="00475419" w:rsidRPr="00475419" w:rsidRDefault="00475419" w:rsidP="00475419">
            <w:pPr>
              <w:ind w:right="-330"/>
              <w:rPr>
                <w:rFonts w:ascii="Arial" w:hAnsi="Arial" w:cs="Arial"/>
                <w:b w:val="0"/>
                <w:bCs/>
                <w:color w:val="auto"/>
                <w:sz w:val="24"/>
                <w:szCs w:val="24"/>
              </w:rPr>
            </w:pPr>
          </w:p>
          <w:p w14:paraId="70A326C8" w14:textId="77777777" w:rsidR="00475419" w:rsidRPr="00475419" w:rsidRDefault="00475419" w:rsidP="00475419">
            <w:pPr>
              <w:ind w:right="-330"/>
              <w:rPr>
                <w:rFonts w:ascii="Arial" w:hAnsi="Arial" w:cs="Arial"/>
                <w:b w:val="0"/>
                <w:bCs/>
                <w:color w:val="auto"/>
                <w:sz w:val="24"/>
                <w:szCs w:val="24"/>
              </w:rPr>
            </w:pPr>
            <w:r w:rsidRPr="00475419">
              <w:rPr>
                <w:rFonts w:ascii="Arial" w:hAnsi="Arial" w:cs="Arial"/>
                <w:b w:val="0"/>
                <w:bCs/>
                <w:color w:val="auto"/>
                <w:sz w:val="24"/>
                <w:szCs w:val="24"/>
              </w:rPr>
              <w:t>We continue to be a member of the NSW Disability Advocacy Alliance and appreciate the efforts of the Alliance for its advocacy on behalf of members. The Alliance has been instrumental in securing further funding from the Department of Communities and Justice for an additional 12 months.</w:t>
            </w:r>
          </w:p>
          <w:p w14:paraId="3E13C67C" w14:textId="77777777" w:rsidR="00475419" w:rsidRPr="00475419" w:rsidRDefault="00475419" w:rsidP="00475419">
            <w:pPr>
              <w:ind w:right="-330"/>
              <w:rPr>
                <w:rFonts w:ascii="Arial" w:hAnsi="Arial" w:cs="Arial"/>
                <w:b w:val="0"/>
                <w:bCs/>
                <w:color w:val="auto"/>
                <w:sz w:val="24"/>
                <w:szCs w:val="24"/>
              </w:rPr>
            </w:pPr>
          </w:p>
          <w:p w14:paraId="17B25865" w14:textId="77777777" w:rsidR="00475419" w:rsidRPr="00475419" w:rsidRDefault="00475419" w:rsidP="00475419">
            <w:pPr>
              <w:ind w:right="-330"/>
              <w:rPr>
                <w:rFonts w:ascii="Arial" w:eastAsia="Times New Roman" w:hAnsi="Arial" w:cs="Arial"/>
                <w:b w:val="0"/>
                <w:bCs/>
                <w:color w:val="auto"/>
                <w:sz w:val="24"/>
                <w:szCs w:val="24"/>
                <w:lang w:eastAsia="en-AU"/>
              </w:rPr>
            </w:pPr>
            <w:r w:rsidRPr="00475419">
              <w:rPr>
                <w:rFonts w:ascii="Arial" w:eastAsia="Times New Roman" w:hAnsi="Arial" w:cs="Arial"/>
                <w:b w:val="0"/>
                <w:bCs/>
                <w:color w:val="auto"/>
                <w:sz w:val="24"/>
                <w:szCs w:val="24"/>
                <w:lang w:eastAsia="en-AU"/>
              </w:rPr>
              <w:t xml:space="preserve">A special thanks to our core funding organisations: </w:t>
            </w:r>
            <w:proofErr w:type="gramStart"/>
            <w:r w:rsidRPr="00475419">
              <w:rPr>
                <w:rFonts w:ascii="Arial" w:eastAsia="Times New Roman" w:hAnsi="Arial" w:cs="Arial"/>
                <w:b w:val="0"/>
                <w:bCs/>
                <w:color w:val="auto"/>
                <w:sz w:val="24"/>
                <w:szCs w:val="24"/>
                <w:lang w:eastAsia="en-AU"/>
              </w:rPr>
              <w:t>the</w:t>
            </w:r>
            <w:proofErr w:type="gramEnd"/>
            <w:r w:rsidRPr="00475419">
              <w:rPr>
                <w:rFonts w:ascii="Arial" w:eastAsia="Times New Roman" w:hAnsi="Arial" w:cs="Arial"/>
                <w:b w:val="0"/>
                <w:bCs/>
                <w:color w:val="auto"/>
                <w:sz w:val="24"/>
                <w:szCs w:val="24"/>
                <w:lang w:eastAsia="en-AU"/>
              </w:rPr>
              <w:t xml:space="preserve"> Community Broadcasting Fund </w:t>
            </w:r>
            <w:r w:rsidRPr="00475419">
              <w:rPr>
                <w:rFonts w:ascii="Arial" w:eastAsia="Times New Roman" w:hAnsi="Arial" w:cs="Arial"/>
                <w:b w:val="0"/>
                <w:bCs/>
                <w:color w:val="auto"/>
                <w:sz w:val="24"/>
                <w:szCs w:val="24"/>
                <w:lang w:eastAsia="en-AU"/>
              </w:rPr>
              <w:br/>
              <w:t xml:space="preserve">(CBF); the Department of Community and Justice (DCJ); and the </w:t>
            </w:r>
            <w:r w:rsidRPr="00475419">
              <w:rPr>
                <w:rFonts w:ascii="Arial" w:hAnsi="Arial" w:cs="Arial"/>
                <w:b w:val="0"/>
                <w:bCs/>
                <w:color w:val="auto"/>
                <w:sz w:val="24"/>
                <w:szCs w:val="24"/>
              </w:rPr>
              <w:t xml:space="preserve">City of Sydney Council, </w:t>
            </w:r>
            <w:r w:rsidRPr="00475419">
              <w:rPr>
                <w:rFonts w:ascii="Arial" w:eastAsia="Times New Roman" w:hAnsi="Arial" w:cs="Arial"/>
                <w:b w:val="0"/>
                <w:bCs/>
                <w:color w:val="auto"/>
                <w:sz w:val="24"/>
                <w:szCs w:val="24"/>
                <w:lang w:eastAsia="en-AU"/>
              </w:rPr>
              <w:t>whose support enables us to continue to develop 2RPH as a leading radio reading service.</w:t>
            </w:r>
          </w:p>
          <w:p w14:paraId="2FF5C9E6" w14:textId="77777777" w:rsidR="00475419" w:rsidRPr="00475419" w:rsidRDefault="00475419" w:rsidP="00475419">
            <w:pPr>
              <w:autoSpaceDE w:val="0"/>
              <w:autoSpaceDN w:val="0"/>
              <w:adjustRightInd w:val="0"/>
              <w:ind w:right="-330"/>
              <w:rPr>
                <w:rFonts w:ascii="Arial" w:hAnsi="Arial" w:cs="Arial"/>
                <w:b w:val="0"/>
                <w:bCs/>
                <w:color w:val="auto"/>
                <w:sz w:val="24"/>
                <w:szCs w:val="24"/>
              </w:rPr>
            </w:pPr>
          </w:p>
          <w:p w14:paraId="034F40AB" w14:textId="77777777" w:rsidR="00475419" w:rsidRPr="00475419" w:rsidRDefault="00475419" w:rsidP="00475419">
            <w:pPr>
              <w:autoSpaceDE w:val="0"/>
              <w:autoSpaceDN w:val="0"/>
              <w:adjustRightInd w:val="0"/>
              <w:ind w:right="-330"/>
              <w:rPr>
                <w:rFonts w:ascii="Arial" w:hAnsi="Arial" w:cs="Arial"/>
                <w:b w:val="0"/>
                <w:bCs/>
                <w:color w:val="auto"/>
                <w:sz w:val="24"/>
                <w:szCs w:val="24"/>
              </w:rPr>
            </w:pPr>
            <w:r w:rsidRPr="00475419">
              <w:rPr>
                <w:rFonts w:ascii="Arial" w:hAnsi="Arial" w:cs="Arial"/>
                <w:b w:val="0"/>
                <w:bCs/>
                <w:color w:val="auto"/>
                <w:sz w:val="24"/>
                <w:szCs w:val="24"/>
              </w:rPr>
              <w:t xml:space="preserve">Finally, I would like to thank the 2RPH staff for their work during the year, the 2RPH </w:t>
            </w:r>
            <w:r w:rsidRPr="00475419">
              <w:rPr>
                <w:rFonts w:ascii="Arial" w:hAnsi="Arial" w:cs="Arial"/>
                <w:b w:val="0"/>
                <w:bCs/>
                <w:color w:val="auto"/>
                <w:sz w:val="24"/>
                <w:szCs w:val="24"/>
              </w:rPr>
              <w:br/>
              <w:t>Directors for their continued guidance, and our stakeholders, volunteers, listeners, sponsors and committees for their ongoing support.</w:t>
            </w:r>
          </w:p>
          <w:p w14:paraId="127097DF" w14:textId="77777777" w:rsidR="00475419" w:rsidRPr="00475419" w:rsidRDefault="00475419" w:rsidP="00475419">
            <w:pPr>
              <w:autoSpaceDE w:val="0"/>
              <w:autoSpaceDN w:val="0"/>
              <w:adjustRightInd w:val="0"/>
              <w:ind w:right="-330"/>
              <w:rPr>
                <w:rFonts w:ascii="Arial" w:hAnsi="Arial" w:cs="Arial"/>
                <w:b w:val="0"/>
                <w:bCs/>
                <w:color w:val="auto"/>
                <w:sz w:val="24"/>
                <w:szCs w:val="24"/>
              </w:rPr>
            </w:pPr>
          </w:p>
          <w:p w14:paraId="047EFEE3" w14:textId="77777777" w:rsidR="00475419" w:rsidRPr="00475419" w:rsidRDefault="00475419" w:rsidP="00475419">
            <w:pPr>
              <w:rPr>
                <w:rFonts w:ascii="Arial" w:hAnsi="Arial" w:cs="Arial"/>
                <w:b w:val="0"/>
                <w:bCs/>
                <w:color w:val="auto"/>
                <w:sz w:val="24"/>
                <w:szCs w:val="24"/>
              </w:rPr>
            </w:pPr>
            <w:r w:rsidRPr="00475419">
              <w:rPr>
                <w:rFonts w:ascii="Arial" w:hAnsi="Arial" w:cs="Arial"/>
                <w:b w:val="0"/>
                <w:bCs/>
                <w:color w:val="auto"/>
                <w:sz w:val="24"/>
                <w:szCs w:val="24"/>
              </w:rPr>
              <w:t>Sancha Donald,</w:t>
            </w:r>
          </w:p>
          <w:p w14:paraId="17050FC7" w14:textId="77777777" w:rsidR="00475419" w:rsidRPr="00475419" w:rsidRDefault="00475419" w:rsidP="00475419">
            <w:pPr>
              <w:rPr>
                <w:rFonts w:ascii="Arial" w:hAnsi="Arial" w:cs="Arial"/>
                <w:color w:val="auto"/>
                <w:sz w:val="24"/>
                <w:szCs w:val="24"/>
              </w:rPr>
            </w:pPr>
            <w:r w:rsidRPr="00475419">
              <w:rPr>
                <w:rFonts w:ascii="Arial" w:hAnsi="Arial" w:cs="Arial"/>
                <w:color w:val="auto"/>
                <w:sz w:val="24"/>
                <w:szCs w:val="24"/>
              </w:rPr>
              <w:t>General Manager</w:t>
            </w:r>
          </w:p>
          <w:p w14:paraId="031C51AE" w14:textId="5F17C8B3" w:rsidR="00475419" w:rsidRPr="00475419" w:rsidRDefault="00475419" w:rsidP="00475419">
            <w:pPr>
              <w:rPr>
                <w:rFonts w:ascii="Arial" w:hAnsi="Arial" w:cs="Arial"/>
                <w:sz w:val="52"/>
                <w:szCs w:val="52"/>
              </w:rPr>
            </w:pPr>
          </w:p>
        </w:tc>
      </w:tr>
    </w:tbl>
    <w:p w14:paraId="1E4462AE" w14:textId="52636454" w:rsidR="0087605E" w:rsidRPr="00475419" w:rsidRDefault="0087605E" w:rsidP="00475419">
      <w:pPr>
        <w:rPr>
          <w:rFonts w:ascii="Arial" w:hAnsi="Arial" w:cs="Arial"/>
          <w:sz w:val="24"/>
          <w:szCs w:val="24"/>
        </w:rPr>
      </w:pPr>
    </w:p>
    <w:sectPr w:rsidR="0087605E" w:rsidRPr="00475419" w:rsidSect="00DF027C">
      <w:headerReference w:type="default" r:id="rId9"/>
      <w:footerReference w:type="default" r:id="rId10"/>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8787" w14:textId="77777777" w:rsidR="00CC114C" w:rsidRDefault="00CC114C">
      <w:r>
        <w:separator/>
      </w:r>
    </w:p>
    <w:p w14:paraId="663AFFA9" w14:textId="77777777" w:rsidR="00CC114C" w:rsidRDefault="00CC114C"/>
  </w:endnote>
  <w:endnote w:type="continuationSeparator" w:id="0">
    <w:p w14:paraId="3A229256" w14:textId="77777777" w:rsidR="00CC114C" w:rsidRDefault="00CC114C">
      <w:r>
        <w:continuationSeparator/>
      </w:r>
    </w:p>
    <w:p w14:paraId="5B54B3D3" w14:textId="77777777" w:rsidR="00CC114C" w:rsidRDefault="00CC1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rFonts w:asciiTheme="majorHAnsi" w:hAnsiTheme="majorHAnsi" w:cstheme="majorHAnsi"/>
        <w:noProof/>
      </w:rPr>
    </w:sdtEndPr>
    <w:sdtContent>
      <w:p w14:paraId="580D9E4A" w14:textId="77777777" w:rsidR="00DF027C" w:rsidRPr="000A05C0" w:rsidRDefault="00DF027C">
        <w:pPr>
          <w:pStyle w:val="Footer"/>
          <w:jc w:val="center"/>
          <w:rPr>
            <w:rFonts w:asciiTheme="majorHAnsi" w:hAnsiTheme="majorHAnsi" w:cstheme="majorHAnsi"/>
          </w:rPr>
        </w:pPr>
        <w:r w:rsidRPr="000A05C0">
          <w:rPr>
            <w:rFonts w:asciiTheme="majorHAnsi" w:hAnsiTheme="majorHAnsi" w:cstheme="majorHAnsi"/>
          </w:rPr>
          <w:fldChar w:fldCharType="begin"/>
        </w:r>
        <w:r w:rsidRPr="000A05C0">
          <w:rPr>
            <w:rFonts w:asciiTheme="majorHAnsi" w:hAnsiTheme="majorHAnsi" w:cstheme="majorHAnsi"/>
          </w:rPr>
          <w:instrText xml:space="preserve"> PAGE   \* MERGEFORMAT </w:instrText>
        </w:r>
        <w:r w:rsidRPr="000A05C0">
          <w:rPr>
            <w:rFonts w:asciiTheme="majorHAnsi" w:hAnsiTheme="majorHAnsi" w:cstheme="majorHAnsi"/>
          </w:rPr>
          <w:fldChar w:fldCharType="separate"/>
        </w:r>
        <w:r w:rsidR="006E5716" w:rsidRPr="000A05C0">
          <w:rPr>
            <w:rFonts w:asciiTheme="majorHAnsi" w:hAnsiTheme="majorHAnsi" w:cstheme="majorHAnsi"/>
            <w:noProof/>
          </w:rPr>
          <w:t>1</w:t>
        </w:r>
        <w:r w:rsidRPr="000A05C0">
          <w:rPr>
            <w:rFonts w:asciiTheme="majorHAnsi" w:hAnsiTheme="majorHAnsi" w:cstheme="majorHAnsi"/>
            <w:noProof/>
          </w:rPr>
          <w:fldChar w:fldCharType="end"/>
        </w:r>
      </w:p>
    </w:sdtContent>
  </w:sdt>
  <w:p w14:paraId="1D7E5287"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0FFC" w14:textId="77777777" w:rsidR="00CC114C" w:rsidRDefault="00CC114C">
      <w:r>
        <w:separator/>
      </w:r>
    </w:p>
    <w:p w14:paraId="0612E874" w14:textId="77777777" w:rsidR="00CC114C" w:rsidRDefault="00CC114C"/>
  </w:footnote>
  <w:footnote w:type="continuationSeparator" w:id="0">
    <w:p w14:paraId="3E2809E2" w14:textId="77777777" w:rsidR="00CC114C" w:rsidRDefault="00CC114C">
      <w:r>
        <w:continuationSeparator/>
      </w:r>
    </w:p>
    <w:p w14:paraId="210FE976" w14:textId="77777777" w:rsidR="00CC114C" w:rsidRDefault="00CC1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05254C2D" w14:textId="77777777" w:rsidTr="00D077E9">
      <w:trPr>
        <w:trHeight w:val="978"/>
      </w:trPr>
      <w:tc>
        <w:tcPr>
          <w:tcW w:w="9990" w:type="dxa"/>
          <w:tcBorders>
            <w:top w:val="nil"/>
            <w:left w:val="nil"/>
            <w:bottom w:val="single" w:sz="36" w:space="0" w:color="34ABA2" w:themeColor="accent3"/>
            <w:right w:val="nil"/>
          </w:tcBorders>
        </w:tcPr>
        <w:p w14:paraId="6111DBAC" w14:textId="77777777" w:rsidR="00D077E9" w:rsidRDefault="00D077E9">
          <w:pPr>
            <w:pStyle w:val="Header"/>
          </w:pPr>
        </w:p>
      </w:tc>
    </w:tr>
  </w:tbl>
  <w:p w14:paraId="02E8030A"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F1596"/>
    <w:multiLevelType w:val="hybridMultilevel"/>
    <w:tmpl w:val="A884466E"/>
    <w:lvl w:ilvl="0" w:tplc="0C090001">
      <w:start w:val="1"/>
      <w:numFmt w:val="bullet"/>
      <w:lvlText w:val=""/>
      <w:lvlJc w:val="left"/>
      <w:pPr>
        <w:ind w:left="1150" w:hanging="360"/>
      </w:pPr>
      <w:rPr>
        <w:rFonts w:ascii="Symbol" w:hAnsi="Symbol"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1" w15:restartNumberingAfterBreak="0">
    <w:nsid w:val="3BD81646"/>
    <w:multiLevelType w:val="hybridMultilevel"/>
    <w:tmpl w:val="696EF73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4C"/>
    <w:rsid w:val="0002482E"/>
    <w:rsid w:val="00050324"/>
    <w:rsid w:val="000A0150"/>
    <w:rsid w:val="000A05C0"/>
    <w:rsid w:val="000E63C9"/>
    <w:rsid w:val="00130E9D"/>
    <w:rsid w:val="00150A6D"/>
    <w:rsid w:val="00185B35"/>
    <w:rsid w:val="001F2BC8"/>
    <w:rsid w:val="001F5F6B"/>
    <w:rsid w:val="00243EBC"/>
    <w:rsid w:val="00246A35"/>
    <w:rsid w:val="00284348"/>
    <w:rsid w:val="002F51F5"/>
    <w:rsid w:val="00312137"/>
    <w:rsid w:val="00330359"/>
    <w:rsid w:val="0033762F"/>
    <w:rsid w:val="00366C7E"/>
    <w:rsid w:val="00384EA3"/>
    <w:rsid w:val="003A39A1"/>
    <w:rsid w:val="003C2191"/>
    <w:rsid w:val="003D3863"/>
    <w:rsid w:val="004110DE"/>
    <w:rsid w:val="0044085A"/>
    <w:rsid w:val="00475419"/>
    <w:rsid w:val="004A7D6B"/>
    <w:rsid w:val="004B21A5"/>
    <w:rsid w:val="004C57B1"/>
    <w:rsid w:val="005037F0"/>
    <w:rsid w:val="00516A86"/>
    <w:rsid w:val="005275F6"/>
    <w:rsid w:val="00572102"/>
    <w:rsid w:val="005B77B0"/>
    <w:rsid w:val="005F1BB0"/>
    <w:rsid w:val="00656C4D"/>
    <w:rsid w:val="006A5124"/>
    <w:rsid w:val="006B0283"/>
    <w:rsid w:val="006E5716"/>
    <w:rsid w:val="007302B3"/>
    <w:rsid w:val="00730733"/>
    <w:rsid w:val="00730E3A"/>
    <w:rsid w:val="00736AAF"/>
    <w:rsid w:val="00765B2A"/>
    <w:rsid w:val="00783A34"/>
    <w:rsid w:val="007A65E7"/>
    <w:rsid w:val="007C6B52"/>
    <w:rsid w:val="007D16C5"/>
    <w:rsid w:val="008609F4"/>
    <w:rsid w:val="00862FE4"/>
    <w:rsid w:val="0086389A"/>
    <w:rsid w:val="0087605E"/>
    <w:rsid w:val="008B1FEE"/>
    <w:rsid w:val="00903C32"/>
    <w:rsid w:val="00916B16"/>
    <w:rsid w:val="009173B9"/>
    <w:rsid w:val="0093335D"/>
    <w:rsid w:val="0093613E"/>
    <w:rsid w:val="00943026"/>
    <w:rsid w:val="00966B81"/>
    <w:rsid w:val="009C7720"/>
    <w:rsid w:val="00A23AFA"/>
    <w:rsid w:val="00A31B3E"/>
    <w:rsid w:val="00A532F3"/>
    <w:rsid w:val="00A8489E"/>
    <w:rsid w:val="00AC29F3"/>
    <w:rsid w:val="00B231E5"/>
    <w:rsid w:val="00C02B87"/>
    <w:rsid w:val="00C4086D"/>
    <w:rsid w:val="00C40B2A"/>
    <w:rsid w:val="00C60845"/>
    <w:rsid w:val="00CA1896"/>
    <w:rsid w:val="00CB5B28"/>
    <w:rsid w:val="00CC114C"/>
    <w:rsid w:val="00CF5371"/>
    <w:rsid w:val="00D02B69"/>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22ACD"/>
    <w:rsid w:val="00E620B0"/>
    <w:rsid w:val="00E7381F"/>
    <w:rsid w:val="00E81B40"/>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2FF60"/>
  <w15:docId w15:val="{B8DA1990-6C0F-43C2-91FE-7B4AB91A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qFormat/>
    <w:rsid w:val="00C40B2A"/>
    <w:pPr>
      <w:spacing w:after="120" w:line="264" w:lineRule="auto"/>
      <w:ind w:left="720"/>
      <w:contextualSpacing/>
    </w:pPr>
    <w:rPr>
      <w:b w:val="0"/>
      <w:color w:val="auto"/>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hanrahan\AppData\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1</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Managers Assistant</dc:creator>
  <cp:keywords/>
  <cp:lastModifiedBy>Danielle Hanrahan</cp:lastModifiedBy>
  <cp:revision>2</cp:revision>
  <cp:lastPrinted>2006-08-01T17:47:00Z</cp:lastPrinted>
  <dcterms:created xsi:type="dcterms:W3CDTF">2019-12-04T01:57:00Z</dcterms:created>
  <dcterms:modified xsi:type="dcterms:W3CDTF">2019-12-04T01:57:00Z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