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108" w:tblpY="86"/>
        <w:tblW w:w="9547"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000" w:firstRow="0" w:lastRow="0" w:firstColumn="0" w:lastColumn="0" w:noHBand="0" w:noVBand="0"/>
      </w:tblPr>
      <w:tblGrid>
        <w:gridCol w:w="9547"/>
      </w:tblGrid>
      <w:tr w:rsidR="00820048" w:rsidRPr="0043056B" w14:paraId="266262DA" w14:textId="77777777" w:rsidTr="00C30616">
        <w:trPr>
          <w:trHeight w:val="345"/>
        </w:trPr>
        <w:tc>
          <w:tcPr>
            <w:tcW w:w="9547" w:type="dxa"/>
            <w:shd w:val="clear" w:color="auto" w:fill="auto"/>
          </w:tcPr>
          <w:p w14:paraId="0DD102BA" w14:textId="77777777" w:rsidR="00820048" w:rsidRPr="009F5656" w:rsidRDefault="00820048" w:rsidP="00B74EA3">
            <w:pPr>
              <w:pStyle w:val="BNGNormal"/>
              <w:spacing w:before="120"/>
              <w:jc w:val="center"/>
              <w:rPr>
                <w:b/>
                <w:color w:val="auto"/>
              </w:rPr>
            </w:pPr>
            <w:r w:rsidRPr="009F5656">
              <w:rPr>
                <w:b/>
                <w:color w:val="auto"/>
              </w:rPr>
              <w:t xml:space="preserve">PRIVACY </w:t>
            </w:r>
          </w:p>
        </w:tc>
      </w:tr>
    </w:tbl>
    <w:p w14:paraId="27771166" w14:textId="77777777" w:rsidR="000D65DE" w:rsidRPr="000D65DE" w:rsidRDefault="000D65DE" w:rsidP="00363442">
      <w:pPr>
        <w:pStyle w:val="BNGNormal"/>
        <w:rPr>
          <w:b/>
          <w:i/>
        </w:rPr>
      </w:pPr>
    </w:p>
    <w:p w14:paraId="1DE3457B" w14:textId="77777777" w:rsidR="000D65DE" w:rsidRPr="00690BA6" w:rsidRDefault="000D65DE" w:rsidP="00363442">
      <w:pPr>
        <w:pStyle w:val="BNGNormal"/>
        <w:rPr>
          <w:b/>
        </w:rPr>
      </w:pPr>
      <w:r w:rsidRPr="00690BA6">
        <w:rPr>
          <w:b/>
        </w:rPr>
        <w:t>PURPOSE</w:t>
      </w:r>
    </w:p>
    <w:p w14:paraId="32ED47D7" w14:textId="77777777" w:rsidR="00820048" w:rsidRDefault="000D65DE" w:rsidP="00363442">
      <w:pPr>
        <w:pStyle w:val="BNGNormal"/>
        <w:rPr>
          <w:rFonts w:asciiTheme="minorHAnsi" w:hAnsiTheme="minorHAnsi" w:cstheme="minorHAnsi"/>
          <w:color w:val="auto"/>
          <w:sz w:val="24"/>
          <w:szCs w:val="24"/>
        </w:rPr>
      </w:pPr>
      <w:r w:rsidRPr="000D65DE">
        <w:rPr>
          <w:rFonts w:asciiTheme="minorHAnsi" w:hAnsiTheme="minorHAnsi" w:cstheme="minorHAnsi"/>
          <w:color w:val="auto"/>
          <w:sz w:val="24"/>
          <w:szCs w:val="24"/>
        </w:rPr>
        <w:t xml:space="preserve">This policy defines the way Radio 2RPH </w:t>
      </w:r>
      <w:r w:rsidR="00820048" w:rsidRPr="000D65DE">
        <w:rPr>
          <w:rFonts w:asciiTheme="minorHAnsi" w:hAnsiTheme="minorHAnsi" w:cstheme="minorHAnsi"/>
          <w:color w:val="auto"/>
          <w:sz w:val="24"/>
          <w:szCs w:val="24"/>
        </w:rPr>
        <w:t>ensures that the information it collects and stores about individuals is managed in accordance with legislated Privacy Principles and the privacy requirements of relevant funding bodies</w:t>
      </w:r>
    </w:p>
    <w:p w14:paraId="53E9D9DF" w14:textId="77777777" w:rsidR="00B74EA3" w:rsidRPr="00B74EA3" w:rsidRDefault="00B74EA3" w:rsidP="00B74EA3">
      <w:pPr>
        <w:autoSpaceDE w:val="0"/>
        <w:autoSpaceDN w:val="0"/>
        <w:adjustRightInd w:val="0"/>
        <w:spacing w:before="240" w:after="120"/>
        <w:rPr>
          <w:rFonts w:ascii="Arial" w:hAnsi="Arial" w:cs="Avenir-Book"/>
          <w:b/>
          <w:sz w:val="20"/>
          <w:szCs w:val="20"/>
          <w:lang w:val="en-GB"/>
        </w:rPr>
      </w:pPr>
      <w:r w:rsidRPr="00B74EA3">
        <w:rPr>
          <w:rFonts w:ascii="Arial" w:hAnsi="Arial" w:cs="Avenir-Book"/>
          <w:b/>
          <w:sz w:val="20"/>
          <w:szCs w:val="20"/>
          <w:lang w:val="en-GB"/>
        </w:rPr>
        <w:t>2RPH SERVICE STANDARD</w:t>
      </w:r>
    </w:p>
    <w:p w14:paraId="4D5826E3" w14:textId="77777777" w:rsidR="00820048" w:rsidRDefault="00B74EA3" w:rsidP="00B74EA3">
      <w:pPr>
        <w:pStyle w:val="BNGNormal"/>
        <w:rPr>
          <w:b/>
          <w:color w:val="auto"/>
        </w:rPr>
      </w:pPr>
      <w:r>
        <w:rPr>
          <w:rFonts w:cs="Calibri"/>
          <w:bCs/>
        </w:rPr>
        <w:t xml:space="preserve">1.  </w:t>
      </w:r>
      <w:r w:rsidRPr="00BA4DEF">
        <w:rPr>
          <w:rFonts w:cs="Calibri"/>
          <w:bCs/>
        </w:rPr>
        <w:t>The service promotes individual rights to freedom of expression, self-determination and decision-making and actively prevents ab</w:t>
      </w:r>
      <w:r>
        <w:rPr>
          <w:rFonts w:cs="Calibri"/>
          <w:bCs/>
        </w:rPr>
        <w:t>use, harm, neglect and violence</w:t>
      </w:r>
    </w:p>
    <w:p w14:paraId="49D8BB5D" w14:textId="77777777" w:rsidR="00B74EA3" w:rsidRDefault="00B74EA3" w:rsidP="00363442">
      <w:pPr>
        <w:pStyle w:val="BNGNormal"/>
        <w:rPr>
          <w:b/>
          <w:color w:val="auto"/>
        </w:rPr>
      </w:pPr>
    </w:p>
    <w:p w14:paraId="1A98C404" w14:textId="77777777" w:rsidR="00076F0D" w:rsidRPr="000B409E" w:rsidRDefault="00076F0D" w:rsidP="00363442">
      <w:pPr>
        <w:pStyle w:val="BNGNormal"/>
        <w:rPr>
          <w:b/>
          <w:color w:val="auto"/>
        </w:rPr>
      </w:pPr>
      <w:r w:rsidRPr="000B409E">
        <w:rPr>
          <w:b/>
          <w:color w:val="auto"/>
        </w:rPr>
        <w:t>POLICY STATEMENT</w:t>
      </w:r>
    </w:p>
    <w:p w14:paraId="71A49023" w14:textId="77777777" w:rsidR="003F60C9" w:rsidRDefault="00384FD8" w:rsidP="00363442">
      <w:pPr>
        <w:pStyle w:val="BNGNormal"/>
        <w:rPr>
          <w:rFonts w:asciiTheme="minorHAnsi" w:hAnsiTheme="minorHAnsi" w:cstheme="minorHAnsi"/>
          <w:color w:val="auto"/>
          <w:sz w:val="24"/>
          <w:szCs w:val="24"/>
        </w:rPr>
      </w:pPr>
      <w:r w:rsidRPr="003D119D">
        <w:rPr>
          <w:rFonts w:asciiTheme="minorHAnsi" w:hAnsiTheme="minorHAnsi" w:cstheme="minorHAnsi"/>
          <w:color w:val="auto"/>
          <w:sz w:val="24"/>
          <w:szCs w:val="24"/>
        </w:rPr>
        <w:t>2RPH</w:t>
      </w:r>
      <w:r w:rsidR="003B449D" w:rsidRPr="003D119D">
        <w:rPr>
          <w:rFonts w:asciiTheme="minorHAnsi" w:hAnsiTheme="minorHAnsi" w:cstheme="minorHAnsi"/>
          <w:color w:val="auto"/>
          <w:sz w:val="24"/>
          <w:szCs w:val="24"/>
        </w:rPr>
        <w:t xml:space="preserve"> is committed to protecting and upholding the right to privacy of</w:t>
      </w:r>
      <w:r w:rsidR="0032704F" w:rsidRPr="003D119D">
        <w:rPr>
          <w:rFonts w:asciiTheme="minorHAnsi" w:hAnsiTheme="minorHAnsi" w:cstheme="minorHAnsi"/>
          <w:color w:val="auto"/>
          <w:sz w:val="24"/>
          <w:szCs w:val="24"/>
        </w:rPr>
        <w:t xml:space="preserve"> clients,</w:t>
      </w:r>
      <w:r w:rsidR="003B449D" w:rsidRPr="003D119D">
        <w:rPr>
          <w:rFonts w:asciiTheme="minorHAnsi" w:hAnsiTheme="minorHAnsi" w:cstheme="minorHAnsi"/>
          <w:color w:val="auto"/>
          <w:sz w:val="24"/>
          <w:szCs w:val="24"/>
        </w:rPr>
        <w:t xml:space="preserve"> staff, volunteers, </w:t>
      </w:r>
      <w:r w:rsidRPr="003D119D">
        <w:rPr>
          <w:rFonts w:asciiTheme="minorHAnsi" w:hAnsiTheme="minorHAnsi" w:cstheme="minorHAnsi"/>
          <w:color w:val="auto"/>
          <w:sz w:val="24"/>
          <w:szCs w:val="24"/>
        </w:rPr>
        <w:t xml:space="preserve">Board </w:t>
      </w:r>
      <w:r w:rsidR="003B449D" w:rsidRPr="003D119D">
        <w:rPr>
          <w:rFonts w:asciiTheme="minorHAnsi" w:hAnsiTheme="minorHAnsi" w:cstheme="minorHAnsi"/>
          <w:color w:val="auto"/>
          <w:sz w:val="24"/>
          <w:szCs w:val="24"/>
        </w:rPr>
        <w:t xml:space="preserve">members and representatives of agencies we deal with. </w:t>
      </w:r>
      <w:r w:rsidR="000D65DE">
        <w:rPr>
          <w:rFonts w:asciiTheme="minorHAnsi" w:hAnsiTheme="minorHAnsi" w:cstheme="minorHAnsi"/>
          <w:color w:val="auto"/>
          <w:sz w:val="24"/>
          <w:szCs w:val="24"/>
        </w:rPr>
        <w:t xml:space="preserve"> </w:t>
      </w:r>
      <w:r w:rsidR="0032704F" w:rsidRPr="003D119D">
        <w:rPr>
          <w:rFonts w:asciiTheme="minorHAnsi" w:hAnsiTheme="minorHAnsi" w:cstheme="minorHAnsi"/>
          <w:color w:val="auto"/>
          <w:sz w:val="24"/>
          <w:szCs w:val="24"/>
        </w:rPr>
        <w:t>In particular</w:t>
      </w:r>
      <w:r w:rsidR="00921D10" w:rsidRPr="003D119D">
        <w:rPr>
          <w:rFonts w:asciiTheme="minorHAnsi" w:hAnsiTheme="minorHAnsi" w:cstheme="minorHAnsi"/>
          <w:color w:val="auto"/>
          <w:sz w:val="24"/>
          <w:szCs w:val="24"/>
        </w:rPr>
        <w:t>, 2RPH</w:t>
      </w:r>
      <w:r w:rsidRPr="003D119D">
        <w:rPr>
          <w:rFonts w:asciiTheme="minorHAnsi" w:hAnsiTheme="minorHAnsi" w:cstheme="minorHAnsi"/>
          <w:color w:val="auto"/>
          <w:sz w:val="24"/>
          <w:szCs w:val="24"/>
        </w:rPr>
        <w:t xml:space="preserve"> </w:t>
      </w:r>
      <w:r w:rsidR="0032704F" w:rsidRPr="003D119D">
        <w:rPr>
          <w:rFonts w:asciiTheme="minorHAnsi" w:hAnsiTheme="minorHAnsi" w:cstheme="minorHAnsi"/>
          <w:color w:val="auto"/>
          <w:sz w:val="24"/>
          <w:szCs w:val="24"/>
        </w:rPr>
        <w:t xml:space="preserve">is </w:t>
      </w:r>
      <w:r w:rsidR="00233D53" w:rsidRPr="003D119D">
        <w:rPr>
          <w:rFonts w:asciiTheme="minorHAnsi" w:hAnsiTheme="minorHAnsi" w:cstheme="minorHAnsi"/>
          <w:color w:val="auto"/>
          <w:sz w:val="24"/>
          <w:szCs w:val="24"/>
        </w:rPr>
        <w:t xml:space="preserve">committed to </w:t>
      </w:r>
      <w:r w:rsidR="0032704F" w:rsidRPr="003D119D">
        <w:rPr>
          <w:rFonts w:asciiTheme="minorHAnsi" w:hAnsiTheme="minorHAnsi" w:cstheme="minorHAnsi"/>
          <w:color w:val="auto"/>
          <w:sz w:val="24"/>
          <w:szCs w:val="24"/>
        </w:rPr>
        <w:t>protecting and upholding the rights of our</w:t>
      </w:r>
      <w:r w:rsidR="00A535C7">
        <w:rPr>
          <w:rFonts w:asciiTheme="minorHAnsi" w:hAnsiTheme="minorHAnsi" w:cstheme="minorHAnsi"/>
          <w:color w:val="auto"/>
          <w:sz w:val="24"/>
          <w:szCs w:val="24"/>
        </w:rPr>
        <w:t xml:space="preserve"> members,</w:t>
      </w:r>
      <w:r w:rsidR="0032704F" w:rsidRPr="003D119D">
        <w:rPr>
          <w:rFonts w:asciiTheme="minorHAnsi" w:hAnsiTheme="minorHAnsi" w:cstheme="minorHAnsi"/>
          <w:color w:val="auto"/>
          <w:sz w:val="24"/>
          <w:szCs w:val="24"/>
        </w:rPr>
        <w:t xml:space="preserve"> </w:t>
      </w:r>
      <w:r w:rsidR="00A849F1" w:rsidRPr="003D119D">
        <w:rPr>
          <w:rFonts w:asciiTheme="minorHAnsi" w:hAnsiTheme="minorHAnsi" w:cstheme="minorHAnsi"/>
          <w:color w:val="auto"/>
          <w:sz w:val="24"/>
          <w:szCs w:val="24"/>
        </w:rPr>
        <w:t xml:space="preserve">listeners and volunteers </w:t>
      </w:r>
      <w:r w:rsidR="0032704F" w:rsidRPr="003D119D">
        <w:rPr>
          <w:rFonts w:asciiTheme="minorHAnsi" w:hAnsiTheme="minorHAnsi" w:cstheme="minorHAnsi"/>
          <w:color w:val="auto"/>
          <w:sz w:val="24"/>
          <w:szCs w:val="24"/>
        </w:rPr>
        <w:t xml:space="preserve">to privacy in the way we collect, store and use information about them, their needs and the services we provide to them. </w:t>
      </w:r>
    </w:p>
    <w:p w14:paraId="513A81E1" w14:textId="77777777" w:rsidR="00A535C7" w:rsidRPr="003D119D" w:rsidRDefault="00A535C7" w:rsidP="00363442">
      <w:pPr>
        <w:pStyle w:val="BNGNormal"/>
        <w:rPr>
          <w:rFonts w:asciiTheme="minorHAnsi" w:hAnsiTheme="minorHAnsi" w:cstheme="minorHAnsi"/>
          <w:color w:val="auto"/>
          <w:sz w:val="24"/>
          <w:szCs w:val="24"/>
        </w:rPr>
      </w:pPr>
      <w:r w:rsidRPr="00A535C7">
        <w:rPr>
          <w:rFonts w:asciiTheme="minorHAnsi" w:hAnsiTheme="minorHAnsi" w:cstheme="minorHAnsi"/>
          <w:color w:val="auto"/>
          <w:sz w:val="24"/>
          <w:szCs w:val="24"/>
        </w:rPr>
        <w:t>2RPH is committed to transparency in its operations and to ensuring it is open to public scrutiny. It must also balance this with upholding the rights of individuals to privacy and of the organisation to confidentiality on sensitive corporate matters.</w:t>
      </w:r>
    </w:p>
    <w:p w14:paraId="4C95759F" w14:textId="77777777" w:rsidR="0032704F" w:rsidRPr="003D119D" w:rsidRDefault="00384FD8" w:rsidP="00363442">
      <w:pPr>
        <w:pStyle w:val="BNGNormal"/>
        <w:rPr>
          <w:rFonts w:asciiTheme="minorHAnsi" w:hAnsiTheme="minorHAnsi" w:cstheme="minorHAnsi"/>
          <w:color w:val="auto"/>
          <w:sz w:val="24"/>
          <w:szCs w:val="24"/>
        </w:rPr>
      </w:pPr>
      <w:r w:rsidRPr="003D119D">
        <w:rPr>
          <w:rFonts w:asciiTheme="minorHAnsi" w:hAnsiTheme="minorHAnsi" w:cstheme="minorHAnsi"/>
          <w:color w:val="auto"/>
          <w:sz w:val="24"/>
          <w:szCs w:val="24"/>
        </w:rPr>
        <w:t xml:space="preserve">2RPH </w:t>
      </w:r>
      <w:r w:rsidR="00972EC6" w:rsidRPr="003D119D">
        <w:rPr>
          <w:rFonts w:asciiTheme="minorHAnsi" w:hAnsiTheme="minorHAnsi" w:cstheme="minorHAnsi"/>
          <w:color w:val="auto"/>
          <w:sz w:val="24"/>
          <w:szCs w:val="24"/>
        </w:rPr>
        <w:t xml:space="preserve">requires staff, volunteers and </w:t>
      </w:r>
      <w:r w:rsidRPr="003D119D">
        <w:rPr>
          <w:rFonts w:asciiTheme="minorHAnsi" w:hAnsiTheme="minorHAnsi" w:cstheme="minorHAnsi"/>
          <w:color w:val="auto"/>
          <w:sz w:val="24"/>
          <w:szCs w:val="24"/>
        </w:rPr>
        <w:t xml:space="preserve">Board </w:t>
      </w:r>
      <w:r w:rsidR="00972EC6" w:rsidRPr="003D119D">
        <w:rPr>
          <w:rFonts w:asciiTheme="minorHAnsi" w:hAnsiTheme="minorHAnsi" w:cstheme="minorHAnsi"/>
          <w:color w:val="auto"/>
          <w:sz w:val="24"/>
          <w:szCs w:val="24"/>
        </w:rPr>
        <w:t>members to be</w:t>
      </w:r>
      <w:r w:rsidR="0032704F" w:rsidRPr="003D119D">
        <w:rPr>
          <w:rFonts w:asciiTheme="minorHAnsi" w:hAnsiTheme="minorHAnsi" w:cstheme="minorHAnsi"/>
          <w:color w:val="auto"/>
          <w:sz w:val="24"/>
          <w:szCs w:val="24"/>
        </w:rPr>
        <w:t xml:space="preserve"> consistent and careful in the way </w:t>
      </w:r>
      <w:r w:rsidR="00972EC6" w:rsidRPr="003D119D">
        <w:rPr>
          <w:rFonts w:asciiTheme="minorHAnsi" w:hAnsiTheme="minorHAnsi" w:cstheme="minorHAnsi"/>
          <w:color w:val="auto"/>
          <w:sz w:val="24"/>
          <w:szCs w:val="24"/>
        </w:rPr>
        <w:t>they</w:t>
      </w:r>
      <w:r w:rsidR="0032704F" w:rsidRPr="003D119D">
        <w:rPr>
          <w:rFonts w:asciiTheme="minorHAnsi" w:hAnsiTheme="minorHAnsi" w:cstheme="minorHAnsi"/>
          <w:color w:val="auto"/>
          <w:sz w:val="24"/>
          <w:szCs w:val="24"/>
        </w:rPr>
        <w:t xml:space="preserve"> manage what is written and said about </w:t>
      </w:r>
      <w:r w:rsidR="00972EC6" w:rsidRPr="003D119D">
        <w:rPr>
          <w:rFonts w:asciiTheme="minorHAnsi" w:hAnsiTheme="minorHAnsi" w:cstheme="minorHAnsi"/>
          <w:color w:val="auto"/>
          <w:sz w:val="24"/>
          <w:szCs w:val="24"/>
        </w:rPr>
        <w:t>individuals</w:t>
      </w:r>
      <w:r w:rsidR="0032704F" w:rsidRPr="003D119D">
        <w:rPr>
          <w:rFonts w:asciiTheme="minorHAnsi" w:hAnsiTheme="minorHAnsi" w:cstheme="minorHAnsi"/>
          <w:color w:val="auto"/>
          <w:sz w:val="24"/>
          <w:szCs w:val="24"/>
        </w:rPr>
        <w:t xml:space="preserve"> and how </w:t>
      </w:r>
      <w:r w:rsidR="00972EC6" w:rsidRPr="003D119D">
        <w:rPr>
          <w:rFonts w:asciiTheme="minorHAnsi" w:hAnsiTheme="minorHAnsi" w:cstheme="minorHAnsi"/>
          <w:color w:val="auto"/>
          <w:sz w:val="24"/>
          <w:szCs w:val="24"/>
        </w:rPr>
        <w:t>they</w:t>
      </w:r>
      <w:r w:rsidR="0032704F" w:rsidRPr="003D119D">
        <w:rPr>
          <w:rFonts w:asciiTheme="minorHAnsi" w:hAnsiTheme="minorHAnsi" w:cstheme="minorHAnsi"/>
          <w:color w:val="auto"/>
          <w:sz w:val="24"/>
          <w:szCs w:val="24"/>
        </w:rPr>
        <w:t xml:space="preserve"> decide who can see or hear this information. </w:t>
      </w:r>
    </w:p>
    <w:p w14:paraId="1CCE2949" w14:textId="16BF6E05" w:rsidR="007D5503" w:rsidRPr="003D119D" w:rsidRDefault="00384FD8" w:rsidP="00363442">
      <w:pPr>
        <w:pStyle w:val="BNGNormal"/>
        <w:rPr>
          <w:rFonts w:asciiTheme="minorHAnsi" w:hAnsiTheme="minorHAnsi" w:cstheme="minorHAnsi"/>
          <w:color w:val="auto"/>
          <w:sz w:val="24"/>
          <w:szCs w:val="24"/>
        </w:rPr>
      </w:pPr>
      <w:r w:rsidRPr="003D119D">
        <w:rPr>
          <w:rFonts w:asciiTheme="minorHAnsi" w:hAnsiTheme="minorHAnsi" w:cstheme="minorHAnsi"/>
          <w:color w:val="auto"/>
          <w:sz w:val="24"/>
          <w:szCs w:val="24"/>
        </w:rPr>
        <w:t>2RPH</w:t>
      </w:r>
      <w:r w:rsidR="007D5503" w:rsidRPr="003D119D">
        <w:rPr>
          <w:rFonts w:asciiTheme="minorHAnsi" w:hAnsiTheme="minorHAnsi" w:cstheme="minorHAnsi"/>
          <w:color w:val="auto"/>
          <w:sz w:val="24"/>
          <w:szCs w:val="24"/>
        </w:rPr>
        <w:t xml:space="preserve"> is subject to </w:t>
      </w:r>
      <w:r w:rsidRPr="003D119D">
        <w:rPr>
          <w:rFonts w:asciiTheme="minorHAnsi" w:hAnsiTheme="minorHAnsi" w:cstheme="minorHAnsi"/>
          <w:bCs/>
          <w:color w:val="auto"/>
          <w:sz w:val="24"/>
          <w:szCs w:val="24"/>
          <w:lang w:val="en-AU"/>
        </w:rPr>
        <w:t>Privacy Act 19</w:t>
      </w:r>
      <w:r w:rsidR="003D119D">
        <w:rPr>
          <w:rFonts w:asciiTheme="minorHAnsi" w:hAnsiTheme="minorHAnsi" w:cstheme="minorHAnsi"/>
          <w:bCs/>
          <w:color w:val="auto"/>
          <w:sz w:val="24"/>
          <w:szCs w:val="24"/>
          <w:lang w:val="en-AU"/>
        </w:rPr>
        <w:t>8</w:t>
      </w:r>
      <w:r w:rsidRPr="003D119D">
        <w:rPr>
          <w:rFonts w:asciiTheme="minorHAnsi" w:hAnsiTheme="minorHAnsi" w:cstheme="minorHAnsi"/>
          <w:bCs/>
          <w:color w:val="auto"/>
          <w:sz w:val="24"/>
          <w:szCs w:val="24"/>
          <w:lang w:val="en-AU"/>
        </w:rPr>
        <w:t>8</w:t>
      </w:r>
      <w:r w:rsidR="007D5503" w:rsidRPr="003D119D">
        <w:rPr>
          <w:rFonts w:asciiTheme="minorHAnsi" w:hAnsiTheme="minorHAnsi" w:cstheme="minorHAnsi"/>
          <w:color w:val="auto"/>
          <w:sz w:val="24"/>
          <w:szCs w:val="24"/>
        </w:rPr>
        <w:t xml:space="preserve">. </w:t>
      </w:r>
      <w:r w:rsidR="00593710" w:rsidRPr="003D119D">
        <w:rPr>
          <w:rFonts w:asciiTheme="minorHAnsi" w:hAnsiTheme="minorHAnsi" w:cstheme="minorHAnsi"/>
          <w:color w:val="auto"/>
          <w:sz w:val="24"/>
          <w:szCs w:val="24"/>
        </w:rPr>
        <w:t xml:space="preserve">The organisation will follow the guidelines of the </w:t>
      </w:r>
      <w:r w:rsidR="003468ED" w:rsidRPr="003D119D">
        <w:rPr>
          <w:rFonts w:asciiTheme="minorHAnsi" w:hAnsiTheme="minorHAnsi" w:cstheme="minorHAnsi"/>
          <w:i/>
          <w:color w:val="auto"/>
          <w:sz w:val="24"/>
          <w:szCs w:val="24"/>
        </w:rPr>
        <w:t>Australian</w:t>
      </w:r>
      <w:r w:rsidR="00593710" w:rsidRPr="003D119D">
        <w:rPr>
          <w:rFonts w:asciiTheme="minorHAnsi" w:hAnsiTheme="minorHAnsi" w:cstheme="minorHAnsi"/>
          <w:i/>
          <w:color w:val="auto"/>
          <w:sz w:val="24"/>
          <w:szCs w:val="24"/>
        </w:rPr>
        <w:t xml:space="preserve"> Privacy Principles</w:t>
      </w:r>
      <w:r w:rsidR="003D119D">
        <w:rPr>
          <w:rFonts w:asciiTheme="minorHAnsi" w:hAnsiTheme="minorHAnsi" w:cstheme="minorHAnsi"/>
          <w:i/>
          <w:color w:val="auto"/>
          <w:sz w:val="24"/>
          <w:szCs w:val="24"/>
        </w:rPr>
        <w:t xml:space="preserve"> 2015</w:t>
      </w:r>
      <w:r w:rsidR="00593710" w:rsidRPr="003D119D">
        <w:rPr>
          <w:rFonts w:asciiTheme="minorHAnsi" w:hAnsiTheme="minorHAnsi" w:cstheme="minorHAnsi"/>
          <w:color w:val="auto"/>
          <w:sz w:val="24"/>
          <w:szCs w:val="24"/>
        </w:rPr>
        <w:t xml:space="preserve"> in its information management practices.</w:t>
      </w:r>
    </w:p>
    <w:p w14:paraId="2C1284CD" w14:textId="77777777" w:rsidR="00D2364B" w:rsidRPr="003D119D" w:rsidRDefault="00D2364B" w:rsidP="00D2364B">
      <w:pPr>
        <w:jc w:val="both"/>
        <w:rPr>
          <w:rFonts w:asciiTheme="minorHAnsi" w:hAnsiTheme="minorHAnsi" w:cstheme="minorHAnsi"/>
        </w:rPr>
      </w:pPr>
    </w:p>
    <w:p w14:paraId="5D7D778D" w14:textId="77777777" w:rsidR="00D2364B" w:rsidRPr="003D119D" w:rsidRDefault="00384FD8" w:rsidP="00363442">
      <w:pPr>
        <w:pStyle w:val="BNGNormal"/>
        <w:rPr>
          <w:rFonts w:asciiTheme="minorHAnsi" w:hAnsiTheme="minorHAnsi" w:cstheme="minorHAnsi"/>
          <w:color w:val="auto"/>
          <w:sz w:val="24"/>
          <w:szCs w:val="24"/>
        </w:rPr>
      </w:pPr>
      <w:r w:rsidRPr="003D119D">
        <w:rPr>
          <w:rFonts w:asciiTheme="minorHAnsi" w:hAnsiTheme="minorHAnsi" w:cstheme="minorHAnsi"/>
          <w:color w:val="auto"/>
          <w:sz w:val="24"/>
          <w:szCs w:val="24"/>
        </w:rPr>
        <w:t xml:space="preserve">2RPH </w:t>
      </w:r>
      <w:r w:rsidR="00D2364B" w:rsidRPr="003D119D">
        <w:rPr>
          <w:rFonts w:asciiTheme="minorHAnsi" w:hAnsiTheme="minorHAnsi" w:cstheme="minorHAnsi"/>
          <w:color w:val="auto"/>
          <w:sz w:val="24"/>
          <w:szCs w:val="24"/>
        </w:rPr>
        <w:t>will ensure that:</w:t>
      </w:r>
    </w:p>
    <w:p w14:paraId="31603636" w14:textId="77777777" w:rsidR="00D2364B" w:rsidRPr="003D119D" w:rsidRDefault="00D2364B" w:rsidP="00363442">
      <w:pPr>
        <w:pStyle w:val="BNGNormal"/>
        <w:numPr>
          <w:ilvl w:val="0"/>
          <w:numId w:val="40"/>
        </w:numPr>
        <w:rPr>
          <w:rFonts w:asciiTheme="minorHAnsi" w:hAnsiTheme="minorHAnsi" w:cstheme="minorHAnsi"/>
          <w:color w:val="auto"/>
          <w:sz w:val="24"/>
          <w:szCs w:val="24"/>
        </w:rPr>
      </w:pPr>
      <w:r w:rsidRPr="003D119D">
        <w:rPr>
          <w:rFonts w:asciiTheme="minorHAnsi" w:hAnsiTheme="minorHAnsi" w:cstheme="minorHAnsi"/>
          <w:color w:val="auto"/>
          <w:sz w:val="24"/>
          <w:szCs w:val="24"/>
        </w:rPr>
        <w:t xml:space="preserve">it meets its legal and ethical obligations as </w:t>
      </w:r>
      <w:r w:rsidR="006116D7" w:rsidRPr="003D119D">
        <w:rPr>
          <w:rFonts w:asciiTheme="minorHAnsi" w:hAnsiTheme="minorHAnsi" w:cstheme="minorHAnsi"/>
          <w:color w:val="auto"/>
          <w:sz w:val="24"/>
          <w:szCs w:val="24"/>
        </w:rPr>
        <w:t xml:space="preserve">an </w:t>
      </w:r>
      <w:r w:rsidRPr="003D119D">
        <w:rPr>
          <w:rFonts w:asciiTheme="minorHAnsi" w:hAnsiTheme="minorHAnsi" w:cstheme="minorHAnsi"/>
          <w:color w:val="auto"/>
          <w:sz w:val="24"/>
          <w:szCs w:val="24"/>
        </w:rPr>
        <w:t>employe</w:t>
      </w:r>
      <w:r w:rsidR="006116D7" w:rsidRPr="003D119D">
        <w:rPr>
          <w:rFonts w:asciiTheme="minorHAnsi" w:hAnsiTheme="minorHAnsi" w:cstheme="minorHAnsi"/>
          <w:color w:val="auto"/>
          <w:sz w:val="24"/>
          <w:szCs w:val="24"/>
        </w:rPr>
        <w:t>r and service provider</w:t>
      </w:r>
      <w:r w:rsidRPr="003D119D">
        <w:rPr>
          <w:rFonts w:asciiTheme="minorHAnsi" w:hAnsiTheme="minorHAnsi" w:cstheme="minorHAnsi"/>
          <w:color w:val="auto"/>
          <w:sz w:val="24"/>
          <w:szCs w:val="24"/>
        </w:rPr>
        <w:t xml:space="preserve"> in relation to protecting the privacy of </w:t>
      </w:r>
      <w:r w:rsidR="00EA4366">
        <w:rPr>
          <w:rFonts w:asciiTheme="minorHAnsi" w:hAnsiTheme="minorHAnsi" w:cstheme="minorHAnsi"/>
          <w:color w:val="auto"/>
          <w:sz w:val="24"/>
          <w:szCs w:val="24"/>
        </w:rPr>
        <w:t xml:space="preserve">members, </w:t>
      </w:r>
      <w:r w:rsidRPr="003D119D">
        <w:rPr>
          <w:rFonts w:asciiTheme="minorHAnsi" w:hAnsiTheme="minorHAnsi" w:cstheme="minorHAnsi"/>
          <w:color w:val="auto"/>
          <w:sz w:val="24"/>
          <w:szCs w:val="24"/>
        </w:rPr>
        <w:t>clients and organisational personnel.</w:t>
      </w:r>
    </w:p>
    <w:p w14:paraId="530C953A" w14:textId="4F000045" w:rsidR="00D2364B" w:rsidRPr="003D119D" w:rsidRDefault="00D2364B" w:rsidP="00363442">
      <w:pPr>
        <w:pStyle w:val="BNGNormal"/>
        <w:numPr>
          <w:ilvl w:val="0"/>
          <w:numId w:val="40"/>
        </w:numPr>
        <w:rPr>
          <w:rFonts w:asciiTheme="minorHAnsi" w:hAnsiTheme="minorHAnsi" w:cstheme="minorHAnsi"/>
          <w:color w:val="auto"/>
          <w:sz w:val="24"/>
          <w:szCs w:val="24"/>
        </w:rPr>
      </w:pPr>
      <w:r w:rsidRPr="003D119D">
        <w:rPr>
          <w:rFonts w:asciiTheme="minorHAnsi" w:hAnsiTheme="minorHAnsi" w:cstheme="minorHAnsi"/>
          <w:color w:val="auto"/>
          <w:sz w:val="24"/>
          <w:szCs w:val="24"/>
        </w:rPr>
        <w:t xml:space="preserve">clients </w:t>
      </w:r>
      <w:r w:rsidR="00D64608">
        <w:rPr>
          <w:rFonts w:asciiTheme="minorHAnsi" w:hAnsiTheme="minorHAnsi" w:cstheme="minorHAnsi"/>
          <w:color w:val="auto"/>
          <w:sz w:val="24"/>
          <w:szCs w:val="24"/>
        </w:rPr>
        <w:t xml:space="preserve">and members </w:t>
      </w:r>
      <w:r w:rsidRPr="003D119D">
        <w:rPr>
          <w:rFonts w:asciiTheme="minorHAnsi" w:hAnsiTheme="minorHAnsi" w:cstheme="minorHAnsi"/>
          <w:color w:val="auto"/>
          <w:sz w:val="24"/>
          <w:szCs w:val="24"/>
        </w:rPr>
        <w:t>are provided with information about their rights regarding privacy.</w:t>
      </w:r>
    </w:p>
    <w:p w14:paraId="24C5A338" w14:textId="77777777" w:rsidR="00D2364B" w:rsidRPr="003D119D" w:rsidRDefault="006116D7" w:rsidP="00363442">
      <w:pPr>
        <w:pStyle w:val="BNGNormal"/>
        <w:numPr>
          <w:ilvl w:val="0"/>
          <w:numId w:val="40"/>
        </w:numPr>
        <w:rPr>
          <w:rFonts w:asciiTheme="minorHAnsi" w:hAnsiTheme="minorHAnsi" w:cstheme="minorHAnsi"/>
          <w:b/>
          <w:color w:val="auto"/>
          <w:sz w:val="24"/>
          <w:szCs w:val="24"/>
        </w:rPr>
      </w:pPr>
      <w:r w:rsidRPr="003D119D">
        <w:rPr>
          <w:rFonts w:asciiTheme="minorHAnsi" w:hAnsiTheme="minorHAnsi" w:cstheme="minorHAnsi"/>
          <w:color w:val="auto"/>
          <w:sz w:val="24"/>
          <w:szCs w:val="24"/>
        </w:rPr>
        <w:t>c</w:t>
      </w:r>
      <w:r w:rsidR="00D2364B" w:rsidRPr="003D119D">
        <w:rPr>
          <w:rFonts w:asciiTheme="minorHAnsi" w:hAnsiTheme="minorHAnsi" w:cstheme="minorHAnsi"/>
          <w:color w:val="auto"/>
          <w:sz w:val="24"/>
          <w:szCs w:val="24"/>
        </w:rPr>
        <w:t>lients and organisational personnel are provided with privacy when they are being interviewed or discussing matters of a personal or sensitive nature.</w:t>
      </w:r>
    </w:p>
    <w:p w14:paraId="4D136A51" w14:textId="77777777" w:rsidR="00D2364B" w:rsidRPr="003D119D" w:rsidRDefault="00D2364B" w:rsidP="00363442">
      <w:pPr>
        <w:pStyle w:val="BNGNormal"/>
        <w:numPr>
          <w:ilvl w:val="0"/>
          <w:numId w:val="40"/>
        </w:numPr>
        <w:rPr>
          <w:rFonts w:asciiTheme="minorHAnsi" w:hAnsiTheme="minorHAnsi" w:cstheme="minorHAnsi"/>
          <w:color w:val="auto"/>
          <w:sz w:val="24"/>
          <w:szCs w:val="24"/>
        </w:rPr>
      </w:pPr>
      <w:r w:rsidRPr="003D119D">
        <w:rPr>
          <w:rFonts w:asciiTheme="minorHAnsi" w:hAnsiTheme="minorHAnsi" w:cstheme="minorHAnsi"/>
          <w:color w:val="auto"/>
          <w:sz w:val="24"/>
          <w:szCs w:val="24"/>
        </w:rPr>
        <w:t>all staff</w:t>
      </w:r>
      <w:r w:rsidR="00921D10" w:rsidRPr="003D119D">
        <w:rPr>
          <w:rFonts w:asciiTheme="minorHAnsi" w:hAnsiTheme="minorHAnsi" w:cstheme="minorHAnsi"/>
          <w:color w:val="auto"/>
          <w:sz w:val="24"/>
          <w:szCs w:val="24"/>
        </w:rPr>
        <w:t xml:space="preserve"> (paid and volunteer) and</w:t>
      </w:r>
      <w:r w:rsidRPr="003D119D">
        <w:rPr>
          <w:rFonts w:asciiTheme="minorHAnsi" w:hAnsiTheme="minorHAnsi" w:cstheme="minorHAnsi"/>
          <w:color w:val="auto"/>
          <w:sz w:val="24"/>
          <w:szCs w:val="24"/>
        </w:rPr>
        <w:t xml:space="preserve"> </w:t>
      </w:r>
      <w:r w:rsidR="00384FD8" w:rsidRPr="003D119D">
        <w:rPr>
          <w:rFonts w:asciiTheme="minorHAnsi" w:hAnsiTheme="minorHAnsi" w:cstheme="minorHAnsi"/>
          <w:color w:val="auto"/>
          <w:sz w:val="24"/>
          <w:szCs w:val="24"/>
        </w:rPr>
        <w:t xml:space="preserve">Board </w:t>
      </w:r>
      <w:r w:rsidRPr="003D119D">
        <w:rPr>
          <w:rFonts w:asciiTheme="minorHAnsi" w:hAnsiTheme="minorHAnsi" w:cstheme="minorHAnsi"/>
          <w:color w:val="auto"/>
          <w:sz w:val="24"/>
          <w:szCs w:val="24"/>
        </w:rPr>
        <w:t>member</w:t>
      </w:r>
      <w:r w:rsidR="00C963D8" w:rsidRPr="003D119D">
        <w:rPr>
          <w:rFonts w:asciiTheme="minorHAnsi" w:hAnsiTheme="minorHAnsi" w:cstheme="minorHAnsi"/>
          <w:color w:val="auto"/>
          <w:sz w:val="24"/>
          <w:szCs w:val="24"/>
        </w:rPr>
        <w:t>s</w:t>
      </w:r>
      <w:r w:rsidRPr="003D119D">
        <w:rPr>
          <w:rFonts w:asciiTheme="minorHAnsi" w:hAnsiTheme="minorHAnsi" w:cstheme="minorHAnsi"/>
          <w:color w:val="auto"/>
          <w:sz w:val="24"/>
          <w:szCs w:val="24"/>
        </w:rPr>
        <w:t xml:space="preserve"> understand what is required in meeting these obligations.</w:t>
      </w:r>
    </w:p>
    <w:p w14:paraId="7CE2907F" w14:textId="77777777" w:rsidR="007D5503" w:rsidRPr="003D119D" w:rsidRDefault="007D5503" w:rsidP="0032704F">
      <w:pPr>
        <w:jc w:val="both"/>
        <w:rPr>
          <w:rFonts w:asciiTheme="minorHAnsi" w:hAnsiTheme="minorHAnsi" w:cstheme="minorHAnsi"/>
        </w:rPr>
      </w:pPr>
    </w:p>
    <w:p w14:paraId="1ACE47A2" w14:textId="77777777" w:rsidR="00363442" w:rsidRDefault="00CD3AFD" w:rsidP="00363442">
      <w:pPr>
        <w:pStyle w:val="BNGNormal"/>
        <w:rPr>
          <w:rFonts w:asciiTheme="minorHAnsi" w:hAnsiTheme="minorHAnsi" w:cstheme="minorHAnsi"/>
          <w:color w:val="auto"/>
          <w:sz w:val="24"/>
          <w:szCs w:val="24"/>
        </w:rPr>
      </w:pPr>
      <w:r w:rsidRPr="003D119D">
        <w:rPr>
          <w:rFonts w:asciiTheme="minorHAnsi" w:hAnsiTheme="minorHAnsi" w:cstheme="minorHAnsi"/>
          <w:color w:val="auto"/>
          <w:sz w:val="24"/>
          <w:szCs w:val="24"/>
        </w:rPr>
        <w:t>This policy will apply to all records</w:t>
      </w:r>
      <w:r w:rsidR="000D65DE" w:rsidRPr="000D65DE">
        <w:rPr>
          <w:rFonts w:asciiTheme="minorHAnsi" w:hAnsiTheme="minorHAnsi" w:cstheme="minorHAnsi"/>
          <w:color w:val="auto"/>
          <w:sz w:val="24"/>
          <w:szCs w:val="24"/>
        </w:rPr>
        <w:t xml:space="preserve"> </w:t>
      </w:r>
      <w:r w:rsidR="000D65DE" w:rsidRPr="003D119D">
        <w:rPr>
          <w:rFonts w:asciiTheme="minorHAnsi" w:hAnsiTheme="minorHAnsi" w:cstheme="minorHAnsi"/>
          <w:color w:val="auto"/>
          <w:sz w:val="24"/>
          <w:szCs w:val="24"/>
        </w:rPr>
        <w:t>containing personal information about individuals</w:t>
      </w:r>
      <w:r w:rsidRPr="003D119D">
        <w:rPr>
          <w:rFonts w:asciiTheme="minorHAnsi" w:hAnsiTheme="minorHAnsi" w:cstheme="minorHAnsi"/>
          <w:color w:val="auto"/>
          <w:sz w:val="24"/>
          <w:szCs w:val="24"/>
        </w:rPr>
        <w:t xml:space="preserve">, whether </w:t>
      </w:r>
      <w:r w:rsidR="00A849F1" w:rsidRPr="003D119D">
        <w:rPr>
          <w:rFonts w:asciiTheme="minorHAnsi" w:hAnsiTheme="minorHAnsi" w:cstheme="minorHAnsi"/>
          <w:color w:val="auto"/>
          <w:sz w:val="24"/>
          <w:szCs w:val="24"/>
        </w:rPr>
        <w:t xml:space="preserve">in </w:t>
      </w:r>
      <w:r w:rsidRPr="003D119D">
        <w:rPr>
          <w:rFonts w:asciiTheme="minorHAnsi" w:hAnsiTheme="minorHAnsi" w:cstheme="minorHAnsi"/>
          <w:color w:val="auto"/>
          <w:sz w:val="24"/>
          <w:szCs w:val="24"/>
        </w:rPr>
        <w:t>hard copy or electronic</w:t>
      </w:r>
      <w:r w:rsidR="00A849F1" w:rsidRPr="003D119D">
        <w:rPr>
          <w:rFonts w:asciiTheme="minorHAnsi" w:hAnsiTheme="minorHAnsi" w:cstheme="minorHAnsi"/>
          <w:color w:val="auto"/>
          <w:sz w:val="24"/>
          <w:szCs w:val="24"/>
        </w:rPr>
        <w:t xml:space="preserve"> document</w:t>
      </w:r>
      <w:r w:rsidRPr="003D119D">
        <w:rPr>
          <w:rFonts w:asciiTheme="minorHAnsi" w:hAnsiTheme="minorHAnsi" w:cstheme="minorHAnsi"/>
          <w:color w:val="auto"/>
          <w:sz w:val="24"/>
          <w:szCs w:val="24"/>
        </w:rPr>
        <w:t>, to interviews or discussions of a sensitive personal nature</w:t>
      </w:r>
      <w:r w:rsidR="000D65DE">
        <w:rPr>
          <w:rFonts w:asciiTheme="minorHAnsi" w:hAnsiTheme="minorHAnsi" w:cstheme="minorHAnsi"/>
          <w:color w:val="auto"/>
          <w:sz w:val="24"/>
          <w:szCs w:val="24"/>
        </w:rPr>
        <w:t xml:space="preserve"> </w:t>
      </w:r>
      <w:r w:rsidR="000D65DE">
        <w:rPr>
          <w:rFonts w:asciiTheme="minorHAnsi" w:hAnsiTheme="minorHAnsi" w:cstheme="minorHAnsi"/>
          <w:color w:val="auto"/>
          <w:sz w:val="24"/>
          <w:szCs w:val="24"/>
        </w:rPr>
        <w:lastRenderedPageBreak/>
        <w:t>and to the content placed on the 2RPH website or any other electronic or internet information sharing system</w:t>
      </w:r>
      <w:r w:rsidRPr="003D119D">
        <w:rPr>
          <w:rFonts w:asciiTheme="minorHAnsi" w:hAnsiTheme="minorHAnsi" w:cstheme="minorHAnsi"/>
          <w:color w:val="auto"/>
          <w:sz w:val="24"/>
          <w:szCs w:val="24"/>
        </w:rPr>
        <w:t>.</w:t>
      </w:r>
    </w:p>
    <w:p w14:paraId="769ED01D" w14:textId="77777777" w:rsidR="00CA2B1E" w:rsidRDefault="00CA2B1E" w:rsidP="00363442">
      <w:pPr>
        <w:pStyle w:val="BNGNormal"/>
        <w:rPr>
          <w:rFonts w:asciiTheme="minorHAnsi" w:hAnsiTheme="minorHAnsi" w:cstheme="minorHAnsi"/>
          <w:color w:val="auto"/>
          <w:sz w:val="24"/>
          <w:szCs w:val="24"/>
        </w:rPr>
      </w:pPr>
      <w:r w:rsidRPr="00CA2B1E">
        <w:rPr>
          <w:rFonts w:asciiTheme="minorHAnsi" w:hAnsiTheme="minorHAnsi" w:cstheme="minorHAnsi"/>
          <w:color w:val="auto"/>
          <w:sz w:val="24"/>
          <w:szCs w:val="24"/>
        </w:rPr>
        <w:t xml:space="preserve">Personal information submitted to complete online purchases and donations through the official website of Radio for the Print Handicapped of NSW Co-operative Ltd is </w:t>
      </w:r>
      <w:r w:rsidR="00A535C7">
        <w:rPr>
          <w:rFonts w:asciiTheme="minorHAnsi" w:hAnsiTheme="minorHAnsi" w:cstheme="minorHAnsi"/>
          <w:color w:val="auto"/>
          <w:sz w:val="24"/>
          <w:szCs w:val="24"/>
        </w:rPr>
        <w:t xml:space="preserve">to be </w:t>
      </w:r>
      <w:r w:rsidRPr="00CA2B1E">
        <w:rPr>
          <w:rFonts w:asciiTheme="minorHAnsi" w:hAnsiTheme="minorHAnsi" w:cstheme="minorHAnsi"/>
          <w:color w:val="auto"/>
          <w:sz w:val="24"/>
          <w:szCs w:val="24"/>
        </w:rPr>
        <w:t>used only to ship and process order</w:t>
      </w:r>
      <w:r w:rsidR="00A535C7">
        <w:rPr>
          <w:rFonts w:asciiTheme="minorHAnsi" w:hAnsiTheme="minorHAnsi" w:cstheme="minorHAnsi"/>
          <w:color w:val="auto"/>
          <w:sz w:val="24"/>
          <w:szCs w:val="24"/>
        </w:rPr>
        <w:t>s</w:t>
      </w:r>
      <w:r w:rsidRPr="00CA2B1E">
        <w:rPr>
          <w:rFonts w:asciiTheme="minorHAnsi" w:hAnsiTheme="minorHAnsi" w:cstheme="minorHAnsi"/>
          <w:color w:val="auto"/>
          <w:sz w:val="24"/>
          <w:szCs w:val="24"/>
        </w:rPr>
        <w:t xml:space="preserve"> or to provide a receipt, and is not shared, sold, bartered or leased to third-party vendors.</w:t>
      </w:r>
    </w:p>
    <w:p w14:paraId="45A2E691" w14:textId="77777777" w:rsidR="00CA2B1E" w:rsidRDefault="00CA2B1E" w:rsidP="00CA2B1E">
      <w:pPr>
        <w:pStyle w:val="BNGNormal"/>
        <w:rPr>
          <w:rFonts w:asciiTheme="minorHAnsi" w:hAnsiTheme="minorHAnsi" w:cstheme="minorHAnsi"/>
          <w:color w:val="auto"/>
          <w:sz w:val="24"/>
          <w:szCs w:val="24"/>
        </w:rPr>
      </w:pPr>
      <w:r w:rsidRPr="00CA2B1E">
        <w:rPr>
          <w:rFonts w:asciiTheme="minorHAnsi" w:hAnsiTheme="minorHAnsi" w:cstheme="minorHAnsi"/>
          <w:color w:val="auto"/>
          <w:sz w:val="24"/>
          <w:szCs w:val="24"/>
        </w:rPr>
        <w:t xml:space="preserve">Radio for the Print Handicapped of NSW Co-operative Ltd will, upon request, and subject to applicable privacy laws, provide access to previously supplied personal information that is held </w:t>
      </w:r>
      <w:r w:rsidR="00A535C7">
        <w:rPr>
          <w:rFonts w:asciiTheme="minorHAnsi" w:hAnsiTheme="minorHAnsi" w:cstheme="minorHAnsi"/>
          <w:color w:val="auto"/>
          <w:sz w:val="24"/>
          <w:szCs w:val="24"/>
        </w:rPr>
        <w:t>in its systems</w:t>
      </w:r>
      <w:r w:rsidRPr="00CA2B1E">
        <w:rPr>
          <w:rFonts w:asciiTheme="minorHAnsi" w:hAnsiTheme="minorHAnsi" w:cstheme="minorHAnsi"/>
          <w:color w:val="auto"/>
          <w:sz w:val="24"/>
          <w:szCs w:val="24"/>
        </w:rPr>
        <w:t xml:space="preserve">. </w:t>
      </w:r>
    </w:p>
    <w:p w14:paraId="1574103C" w14:textId="77777777" w:rsidR="00A535C7" w:rsidRPr="00A535C7" w:rsidRDefault="00A535C7" w:rsidP="00A535C7">
      <w:pPr>
        <w:pStyle w:val="BNGNormal"/>
        <w:rPr>
          <w:rFonts w:asciiTheme="minorHAnsi" w:hAnsiTheme="minorHAnsi" w:cstheme="minorHAnsi"/>
          <w:color w:val="auto"/>
          <w:sz w:val="24"/>
          <w:szCs w:val="24"/>
        </w:rPr>
      </w:pPr>
      <w:r w:rsidRPr="00A535C7">
        <w:rPr>
          <w:rFonts w:asciiTheme="minorHAnsi" w:hAnsiTheme="minorHAnsi" w:cstheme="minorHAnsi"/>
          <w:color w:val="auto"/>
          <w:sz w:val="24"/>
          <w:szCs w:val="24"/>
        </w:rPr>
        <w:t>2RPH will prevent unauthorised persons gaining access to an individual’s confidential records and permit individuals access to their own records when this is reasonable and appropriate.</w:t>
      </w:r>
    </w:p>
    <w:p w14:paraId="209F932F" w14:textId="77777777" w:rsidR="00A535C7" w:rsidRPr="00A535C7" w:rsidRDefault="00A535C7" w:rsidP="00A535C7">
      <w:pPr>
        <w:pStyle w:val="BNGNormal"/>
        <w:rPr>
          <w:rFonts w:asciiTheme="minorHAnsi" w:hAnsiTheme="minorHAnsi" w:cstheme="minorHAnsi"/>
          <w:color w:val="auto"/>
          <w:sz w:val="24"/>
          <w:szCs w:val="24"/>
        </w:rPr>
      </w:pPr>
      <w:r w:rsidRPr="00A535C7">
        <w:rPr>
          <w:rFonts w:asciiTheme="minorHAnsi" w:hAnsiTheme="minorHAnsi" w:cstheme="minorHAnsi"/>
          <w:color w:val="auto"/>
          <w:sz w:val="24"/>
          <w:szCs w:val="24"/>
        </w:rPr>
        <w:t>Accordingly, access to some 2RPH documents and records will be limited to specified individuals and not be available to others for viewing.</w:t>
      </w:r>
    </w:p>
    <w:p w14:paraId="24DE2D32" w14:textId="4E1745A9" w:rsidR="00A535C7" w:rsidRDefault="00A535C7" w:rsidP="00A535C7">
      <w:pPr>
        <w:pStyle w:val="BNGNormal"/>
        <w:rPr>
          <w:rFonts w:asciiTheme="minorHAnsi" w:hAnsiTheme="minorHAnsi" w:cstheme="minorHAnsi"/>
          <w:color w:val="auto"/>
          <w:sz w:val="24"/>
          <w:szCs w:val="24"/>
        </w:rPr>
      </w:pPr>
      <w:r w:rsidRPr="00A535C7">
        <w:rPr>
          <w:rFonts w:asciiTheme="minorHAnsi" w:hAnsiTheme="minorHAnsi" w:cstheme="minorHAnsi"/>
          <w:color w:val="auto"/>
          <w:sz w:val="24"/>
          <w:szCs w:val="24"/>
        </w:rPr>
        <w:t>This policy applies to the internal records, client records and unpublished materials of 2RPH.</w:t>
      </w:r>
    </w:p>
    <w:p w14:paraId="6DD84221" w14:textId="77777777" w:rsidR="00D64608" w:rsidRPr="00A535C7" w:rsidRDefault="00D64608" w:rsidP="00A535C7">
      <w:pPr>
        <w:pStyle w:val="BNGNormal"/>
        <w:rPr>
          <w:rFonts w:asciiTheme="minorHAnsi" w:hAnsiTheme="minorHAnsi" w:cstheme="minorHAnsi"/>
          <w:color w:val="auto"/>
          <w:sz w:val="24"/>
          <w:szCs w:val="24"/>
        </w:rPr>
      </w:pPr>
      <w:bookmarkStart w:id="0" w:name="_GoBack"/>
      <w:bookmarkEnd w:id="0"/>
    </w:p>
    <w:p w14:paraId="7A7896B3" w14:textId="77777777" w:rsidR="003446D7" w:rsidRPr="000B409E" w:rsidRDefault="003446D7" w:rsidP="003446D7">
      <w:pPr>
        <w:pStyle w:val="BNGNormal"/>
        <w:rPr>
          <w:b/>
          <w:color w:val="auto"/>
        </w:rPr>
      </w:pPr>
      <w:r w:rsidRPr="000B409E">
        <w:rPr>
          <w:b/>
          <w:color w:val="auto"/>
        </w:rPr>
        <w:t xml:space="preserve">DEFINITIONS  </w:t>
      </w:r>
    </w:p>
    <w:p w14:paraId="7F3A526D" w14:textId="77777777" w:rsidR="003446D7" w:rsidRPr="000B409E" w:rsidRDefault="003446D7" w:rsidP="000D65DE">
      <w:pPr>
        <w:pStyle w:val="BNGNormal"/>
        <w:rPr>
          <w:b/>
        </w:rPr>
      </w:pPr>
      <w:r w:rsidRPr="000B409E">
        <w:rPr>
          <w:color w:val="auto"/>
        </w:rPr>
        <w:t xml:space="preserve">(see </w:t>
      </w:r>
      <w:r w:rsidR="000D65DE">
        <w:rPr>
          <w:color w:val="auto"/>
        </w:rPr>
        <w:t>Quality Framework &amp; D</w:t>
      </w:r>
      <w:r w:rsidRPr="000B409E">
        <w:rPr>
          <w:color w:val="auto"/>
        </w:rPr>
        <w:t>efinitions</w:t>
      </w:r>
      <w:r w:rsidR="000D65DE">
        <w:rPr>
          <w:color w:val="auto"/>
        </w:rPr>
        <w:t xml:space="preserve"> document</w:t>
      </w:r>
      <w:r w:rsidRPr="000B409E">
        <w:rPr>
          <w:color w:val="auto"/>
        </w:rPr>
        <w:t>)</w:t>
      </w:r>
    </w:p>
    <w:p w14:paraId="7B79141C" w14:textId="77777777" w:rsidR="00EA4366" w:rsidRDefault="00EA4366">
      <w:pPr>
        <w:rPr>
          <w:rFonts w:ascii="Arial" w:hAnsi="Arial" w:cs="Avenir-Book"/>
          <w:b/>
          <w:sz w:val="20"/>
          <w:szCs w:val="20"/>
          <w:lang w:val="en-GB"/>
        </w:rPr>
      </w:pPr>
      <w:r>
        <w:rPr>
          <w:b/>
        </w:rPr>
        <w:br w:type="page"/>
      </w:r>
    </w:p>
    <w:p w14:paraId="6F056164" w14:textId="77777777" w:rsidR="00581EE9" w:rsidRDefault="000011F5" w:rsidP="00363442">
      <w:pPr>
        <w:pStyle w:val="BNGNormal"/>
        <w:rPr>
          <w:b/>
          <w:color w:val="auto"/>
        </w:rPr>
      </w:pPr>
      <w:r w:rsidRPr="000B409E">
        <w:rPr>
          <w:b/>
          <w:color w:val="auto"/>
        </w:rPr>
        <w:lastRenderedPageBreak/>
        <w:t xml:space="preserve">DOCUMENTATION </w:t>
      </w:r>
    </w:p>
    <w:p w14:paraId="3C7636D5" w14:textId="77777777" w:rsidR="00B74EA3" w:rsidRPr="003F2201" w:rsidRDefault="00B74EA3" w:rsidP="00B74EA3">
      <w:pPr>
        <w:jc w:val="both"/>
        <w:rPr>
          <w:rFonts w:ascii="Verdana" w:hAnsi="Verdana"/>
          <w:b/>
          <w:sz w:val="20"/>
          <w:szCs w:val="20"/>
        </w:rPr>
      </w:pPr>
    </w:p>
    <w:tbl>
      <w:tblPr>
        <w:tblW w:w="652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954"/>
        <w:gridCol w:w="567"/>
      </w:tblGrid>
      <w:tr w:rsidR="00B74EA3" w:rsidRPr="0043056B" w14:paraId="2411BDD9" w14:textId="77777777" w:rsidTr="00B74EA3">
        <w:trPr>
          <w:trHeight w:val="251"/>
        </w:trPr>
        <w:tc>
          <w:tcPr>
            <w:tcW w:w="5954" w:type="dxa"/>
            <w:tcBorders>
              <w:top w:val="single" w:sz="8" w:space="0" w:color="404040"/>
              <w:left w:val="single" w:sz="8" w:space="0" w:color="404040"/>
              <w:bottom w:val="single" w:sz="8" w:space="0" w:color="404040"/>
              <w:right w:val="single" w:sz="8" w:space="0" w:color="404040"/>
            </w:tcBorders>
          </w:tcPr>
          <w:p w14:paraId="1E226CD0" w14:textId="77777777" w:rsidR="00B74EA3" w:rsidRPr="0043056B" w:rsidRDefault="00B74EA3" w:rsidP="002347D3">
            <w:pPr>
              <w:pStyle w:val="BNGNormal"/>
              <w:rPr>
                <w:b/>
              </w:rPr>
            </w:pPr>
            <w:r w:rsidRPr="0043056B">
              <w:rPr>
                <w:b/>
              </w:rPr>
              <w:t xml:space="preserve">Applies to: </w:t>
            </w:r>
            <w:r w:rsidRPr="00B177AE">
              <w:t>All staff</w:t>
            </w:r>
            <w:r>
              <w:t xml:space="preserve"> and Board members</w:t>
            </w:r>
            <w:r w:rsidRPr="00B177AE">
              <w:t xml:space="preserve"> managing or accessing confidential information</w:t>
            </w:r>
          </w:p>
        </w:tc>
        <w:tc>
          <w:tcPr>
            <w:tcW w:w="567" w:type="dxa"/>
            <w:vMerge w:val="restart"/>
            <w:tcBorders>
              <w:top w:val="nil"/>
              <w:left w:val="single" w:sz="8" w:space="0" w:color="404040"/>
              <w:bottom w:val="nil"/>
              <w:right w:val="single" w:sz="8" w:space="0" w:color="404040"/>
            </w:tcBorders>
          </w:tcPr>
          <w:p w14:paraId="29B51C77" w14:textId="77777777" w:rsidR="00B74EA3" w:rsidRPr="0043056B" w:rsidRDefault="00B74EA3" w:rsidP="002347D3">
            <w:pPr>
              <w:pStyle w:val="BNGNormal"/>
              <w:rPr>
                <w:b/>
              </w:rPr>
            </w:pPr>
          </w:p>
        </w:tc>
      </w:tr>
      <w:tr w:rsidR="00B74EA3" w:rsidRPr="0043056B" w14:paraId="5F4063DF" w14:textId="77777777" w:rsidTr="00B74EA3">
        <w:trPr>
          <w:trHeight w:val="350"/>
        </w:trPr>
        <w:tc>
          <w:tcPr>
            <w:tcW w:w="5954" w:type="dxa"/>
            <w:vMerge w:val="restart"/>
            <w:tcBorders>
              <w:top w:val="single" w:sz="8" w:space="0" w:color="404040"/>
              <w:left w:val="single" w:sz="8" w:space="0" w:color="404040"/>
              <w:bottom w:val="single" w:sz="8" w:space="0" w:color="404040"/>
              <w:right w:val="single" w:sz="8" w:space="0" w:color="404040"/>
            </w:tcBorders>
          </w:tcPr>
          <w:p w14:paraId="57AD05A6" w14:textId="77777777" w:rsidR="00B74EA3" w:rsidRPr="0043056B" w:rsidRDefault="00B74EA3" w:rsidP="002347D3">
            <w:pPr>
              <w:pStyle w:val="BNGNormal"/>
              <w:rPr>
                <w:b/>
              </w:rPr>
            </w:pPr>
            <w:r w:rsidRPr="0043056B">
              <w:rPr>
                <w:b/>
              </w:rPr>
              <w:t>Specific responsibility:</w:t>
            </w:r>
            <w:r>
              <w:rPr>
                <w:b/>
              </w:rPr>
              <w:t xml:space="preserve"> </w:t>
            </w:r>
            <w:r w:rsidRPr="00A634C8">
              <w:rPr>
                <w:color w:val="auto"/>
              </w:rPr>
              <w:t>Chair, 2RPH Board</w:t>
            </w:r>
          </w:p>
        </w:tc>
        <w:tc>
          <w:tcPr>
            <w:tcW w:w="567" w:type="dxa"/>
            <w:vMerge/>
            <w:tcBorders>
              <w:top w:val="nil"/>
              <w:left w:val="single" w:sz="8" w:space="0" w:color="404040"/>
              <w:bottom w:val="nil"/>
              <w:right w:val="single" w:sz="8" w:space="0" w:color="404040"/>
            </w:tcBorders>
          </w:tcPr>
          <w:p w14:paraId="23BE86A6" w14:textId="77777777" w:rsidR="00B74EA3" w:rsidRPr="0043056B" w:rsidRDefault="00B74EA3" w:rsidP="002347D3">
            <w:pPr>
              <w:pStyle w:val="BNGNormal"/>
              <w:rPr>
                <w:b/>
              </w:rPr>
            </w:pPr>
          </w:p>
        </w:tc>
      </w:tr>
      <w:tr w:rsidR="00B74EA3" w:rsidRPr="0043056B" w14:paraId="5A4D50C4" w14:textId="77777777" w:rsidTr="00B74EA3">
        <w:trPr>
          <w:trHeight w:val="350"/>
        </w:trPr>
        <w:tc>
          <w:tcPr>
            <w:tcW w:w="5954" w:type="dxa"/>
            <w:vMerge/>
            <w:tcBorders>
              <w:top w:val="single" w:sz="8" w:space="0" w:color="404040"/>
              <w:left w:val="single" w:sz="8" w:space="0" w:color="404040"/>
              <w:bottom w:val="single" w:sz="8" w:space="0" w:color="404040"/>
              <w:right w:val="single" w:sz="8" w:space="0" w:color="404040"/>
            </w:tcBorders>
          </w:tcPr>
          <w:p w14:paraId="44444C7C" w14:textId="77777777" w:rsidR="00B74EA3" w:rsidRPr="0043056B" w:rsidRDefault="00B74EA3" w:rsidP="002347D3">
            <w:pPr>
              <w:pStyle w:val="BNGNormal"/>
              <w:rPr>
                <w:b/>
              </w:rPr>
            </w:pPr>
          </w:p>
        </w:tc>
        <w:tc>
          <w:tcPr>
            <w:tcW w:w="567" w:type="dxa"/>
            <w:vMerge/>
            <w:tcBorders>
              <w:top w:val="nil"/>
              <w:left w:val="single" w:sz="8" w:space="0" w:color="404040"/>
              <w:bottom w:val="nil"/>
              <w:right w:val="single" w:sz="8" w:space="0" w:color="404040"/>
            </w:tcBorders>
          </w:tcPr>
          <w:p w14:paraId="0B370F29" w14:textId="77777777" w:rsidR="00B74EA3" w:rsidRPr="0043056B" w:rsidRDefault="00B74EA3" w:rsidP="002347D3">
            <w:pPr>
              <w:pStyle w:val="BNGNormal"/>
              <w:rPr>
                <w:b/>
              </w:rPr>
            </w:pPr>
          </w:p>
        </w:tc>
      </w:tr>
    </w:tbl>
    <w:p w14:paraId="632043DF" w14:textId="77777777" w:rsidR="00B74EA3" w:rsidRPr="00C36563" w:rsidRDefault="00B74EA3" w:rsidP="00B74EA3">
      <w:pPr>
        <w:jc w:val="both"/>
        <w:rPr>
          <w:rFonts w:ascii="Verdana" w:hAnsi="Verdana"/>
          <w:b/>
          <w:sz w:val="18"/>
          <w:szCs w:val="18"/>
        </w:rPr>
      </w:pPr>
    </w:p>
    <w:tbl>
      <w:tblPr>
        <w:tblW w:w="9498" w:type="dxa"/>
        <w:tblInd w:w="108"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000" w:firstRow="0" w:lastRow="0" w:firstColumn="0" w:lastColumn="0" w:noHBand="0" w:noVBand="0"/>
      </w:tblPr>
      <w:tblGrid>
        <w:gridCol w:w="4111"/>
        <w:gridCol w:w="5387"/>
      </w:tblGrid>
      <w:tr w:rsidR="00B74EA3" w:rsidRPr="0043056B" w14:paraId="7D557B0D" w14:textId="77777777" w:rsidTr="002347D3">
        <w:trPr>
          <w:trHeight w:val="360"/>
        </w:trPr>
        <w:tc>
          <w:tcPr>
            <w:tcW w:w="9498" w:type="dxa"/>
            <w:gridSpan w:val="2"/>
            <w:shd w:val="clear" w:color="auto" w:fill="E6E6E6"/>
          </w:tcPr>
          <w:p w14:paraId="67D8A597" w14:textId="77777777" w:rsidR="00B74EA3" w:rsidRPr="0043056B" w:rsidRDefault="00B74EA3" w:rsidP="002347D3">
            <w:pPr>
              <w:pStyle w:val="BNGNormal"/>
              <w:rPr>
                <w:rFonts w:cs="Arial"/>
                <w:b/>
                <w:u w:val="single"/>
              </w:rPr>
            </w:pPr>
            <w:r w:rsidRPr="0043056B">
              <w:rPr>
                <w:b/>
              </w:rPr>
              <w:t xml:space="preserve">Policy context: </w:t>
            </w:r>
            <w:r w:rsidRPr="0043056B">
              <w:t>This policy relates to</w:t>
            </w:r>
          </w:p>
        </w:tc>
      </w:tr>
      <w:tr w:rsidR="00B74EA3" w:rsidRPr="0043056B" w14:paraId="0DB8B9B5" w14:textId="77777777" w:rsidTr="002347D3">
        <w:trPr>
          <w:trHeight w:val="311"/>
        </w:trPr>
        <w:tc>
          <w:tcPr>
            <w:tcW w:w="4111" w:type="dxa"/>
          </w:tcPr>
          <w:p w14:paraId="535EA2D3" w14:textId="77777777" w:rsidR="00B74EA3" w:rsidRPr="0043056B" w:rsidRDefault="00B74EA3" w:rsidP="002347D3">
            <w:pPr>
              <w:pStyle w:val="BNGNormal"/>
            </w:pPr>
            <w:r w:rsidRPr="0043056B">
              <w:t>Standards or other external requirements</w:t>
            </w:r>
          </w:p>
        </w:tc>
        <w:tc>
          <w:tcPr>
            <w:tcW w:w="5387" w:type="dxa"/>
          </w:tcPr>
          <w:p w14:paraId="7099514A" w14:textId="77777777" w:rsidR="00B74EA3" w:rsidRPr="00BA4DEF" w:rsidRDefault="00B74EA3" w:rsidP="002347D3">
            <w:pPr>
              <w:autoSpaceDE w:val="0"/>
              <w:autoSpaceDN w:val="0"/>
              <w:adjustRightInd w:val="0"/>
              <w:spacing w:before="240"/>
              <w:rPr>
                <w:rFonts w:cs="Arial"/>
                <w:b/>
                <w:bCs/>
              </w:rPr>
            </w:pPr>
            <w:r w:rsidRPr="00BA4DEF">
              <w:rPr>
                <w:rFonts w:cs="Arial"/>
                <w:b/>
                <w:bCs/>
              </w:rPr>
              <w:t>Standard for service</w:t>
            </w:r>
          </w:p>
          <w:p w14:paraId="44D07F84" w14:textId="77777777" w:rsidR="00B74EA3" w:rsidRPr="00820048" w:rsidRDefault="00B74EA3" w:rsidP="002347D3">
            <w:pPr>
              <w:autoSpaceDE w:val="0"/>
              <w:autoSpaceDN w:val="0"/>
              <w:adjustRightInd w:val="0"/>
              <w:spacing w:before="120"/>
              <w:rPr>
                <w:rFonts w:cs="Calibri"/>
                <w:bCs/>
              </w:rPr>
            </w:pPr>
            <w:r>
              <w:rPr>
                <w:rFonts w:cs="Calibri"/>
                <w:bCs/>
              </w:rPr>
              <w:t xml:space="preserve">1.  </w:t>
            </w:r>
            <w:r w:rsidRPr="00BA4DEF">
              <w:rPr>
                <w:rFonts w:cs="Calibri"/>
                <w:bCs/>
              </w:rPr>
              <w:t>The service promotes individual rights to freedom of expression, self-determination and decision-making and actively prevents ab</w:t>
            </w:r>
            <w:r>
              <w:rPr>
                <w:rFonts w:cs="Calibri"/>
                <w:bCs/>
              </w:rPr>
              <w:t>use, harm, neglect and violence:</w:t>
            </w:r>
          </w:p>
        </w:tc>
      </w:tr>
      <w:tr w:rsidR="00B74EA3" w:rsidRPr="0043056B" w14:paraId="5D3E39D2" w14:textId="77777777" w:rsidTr="002347D3">
        <w:trPr>
          <w:trHeight w:val="245"/>
        </w:trPr>
        <w:tc>
          <w:tcPr>
            <w:tcW w:w="4111" w:type="dxa"/>
          </w:tcPr>
          <w:p w14:paraId="02B90490" w14:textId="77777777" w:rsidR="00B74EA3" w:rsidRPr="0043056B" w:rsidRDefault="00B74EA3" w:rsidP="002347D3">
            <w:pPr>
              <w:pStyle w:val="BNGNormal"/>
            </w:pPr>
            <w:r w:rsidRPr="0043056B">
              <w:t>Legislation or other requirements</w:t>
            </w:r>
          </w:p>
        </w:tc>
        <w:tc>
          <w:tcPr>
            <w:tcW w:w="5387" w:type="dxa"/>
          </w:tcPr>
          <w:p w14:paraId="0EF0B772" w14:textId="77777777" w:rsidR="00B74EA3" w:rsidRDefault="00B74EA3" w:rsidP="002347D3">
            <w:pPr>
              <w:pStyle w:val="BNGNormal"/>
            </w:pPr>
            <w:r w:rsidRPr="00D055E9">
              <w:rPr>
                <w:rFonts w:ascii="Calibri" w:hAnsi="Calibri" w:cs="Calibri"/>
                <w:bCs/>
                <w:color w:val="auto"/>
                <w:sz w:val="24"/>
                <w:szCs w:val="24"/>
                <w:lang w:val="en-AU"/>
              </w:rPr>
              <w:t>Privacy Act 19</w:t>
            </w:r>
            <w:r>
              <w:rPr>
                <w:rFonts w:ascii="Calibri" w:hAnsi="Calibri" w:cs="Calibri"/>
                <w:bCs/>
                <w:color w:val="auto"/>
                <w:sz w:val="24"/>
                <w:szCs w:val="24"/>
                <w:lang w:val="en-AU"/>
              </w:rPr>
              <w:t>8</w:t>
            </w:r>
            <w:r w:rsidRPr="00D055E9">
              <w:rPr>
                <w:rFonts w:ascii="Calibri" w:hAnsi="Calibri" w:cs="Calibri"/>
                <w:bCs/>
                <w:color w:val="auto"/>
                <w:sz w:val="24"/>
                <w:szCs w:val="24"/>
                <w:lang w:val="en-AU"/>
              </w:rPr>
              <w:t>8</w:t>
            </w:r>
            <w:r>
              <w:rPr>
                <w:rStyle w:val="apple-converted-space"/>
                <w:rFonts w:cs="Arial"/>
                <w:b/>
                <w:bCs/>
                <w:color w:val="000000"/>
                <w:sz w:val="29"/>
                <w:szCs w:val="29"/>
              </w:rPr>
              <w:t> </w:t>
            </w:r>
            <w:r>
              <w:t xml:space="preserve"> (</w:t>
            </w:r>
            <w:proofErr w:type="spellStart"/>
            <w:r>
              <w:t>Clth</w:t>
            </w:r>
            <w:proofErr w:type="spellEnd"/>
            <w:r>
              <w:t>)</w:t>
            </w:r>
          </w:p>
          <w:p w14:paraId="43BA4D8F" w14:textId="77777777" w:rsidR="00B74EA3" w:rsidRPr="005359CC" w:rsidRDefault="00B74EA3" w:rsidP="002347D3">
            <w:pPr>
              <w:pStyle w:val="BNGNormal"/>
            </w:pPr>
            <w:r w:rsidRPr="00634566">
              <w:rPr>
                <w:rFonts w:ascii="Calibri" w:hAnsi="Calibri" w:cs="Calibri"/>
                <w:color w:val="auto"/>
                <w:sz w:val="24"/>
                <w:szCs w:val="24"/>
              </w:rPr>
              <w:t>Australian Privacy Principles 2015</w:t>
            </w:r>
          </w:p>
        </w:tc>
      </w:tr>
    </w:tbl>
    <w:p w14:paraId="373D0315" w14:textId="77777777" w:rsidR="00B74EA3" w:rsidRPr="003F2201" w:rsidRDefault="00B74EA3" w:rsidP="00B74EA3">
      <w:pPr>
        <w:rPr>
          <w:rFonts w:ascii="Verdana" w:hAnsi="Verdana"/>
          <w:sz w:val="20"/>
          <w:szCs w:val="20"/>
        </w:rPr>
      </w:pPr>
    </w:p>
    <w:p w14:paraId="3AAC15A5" w14:textId="77777777" w:rsidR="00B74EA3" w:rsidRPr="000B409E" w:rsidRDefault="00B74EA3" w:rsidP="00363442">
      <w:pPr>
        <w:pStyle w:val="BNGNormal"/>
        <w:rPr>
          <w:b/>
          <w:color w:val="auto"/>
        </w:rPr>
      </w:pPr>
    </w:p>
    <w:tbl>
      <w:tblPr>
        <w:tblW w:w="9360" w:type="dxa"/>
        <w:tblInd w:w="10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000" w:firstRow="0" w:lastRow="0" w:firstColumn="0" w:lastColumn="0" w:noHBand="0" w:noVBand="0"/>
      </w:tblPr>
      <w:tblGrid>
        <w:gridCol w:w="3960"/>
        <w:gridCol w:w="5400"/>
      </w:tblGrid>
      <w:tr w:rsidR="00766405" w:rsidRPr="000B409E" w14:paraId="520A3C4B" w14:textId="77777777" w:rsidTr="00363442">
        <w:trPr>
          <w:trHeight w:val="187"/>
        </w:trPr>
        <w:tc>
          <w:tcPr>
            <w:tcW w:w="9360" w:type="dxa"/>
            <w:gridSpan w:val="2"/>
            <w:shd w:val="clear" w:color="auto" w:fill="E6E6E6"/>
          </w:tcPr>
          <w:p w14:paraId="76C72CAF" w14:textId="77777777" w:rsidR="00F058C2" w:rsidRPr="000B409E" w:rsidRDefault="000D65DE" w:rsidP="000D65DE">
            <w:pPr>
              <w:pStyle w:val="BNGNormal"/>
              <w:rPr>
                <w:b/>
                <w:color w:val="auto"/>
              </w:rPr>
            </w:pPr>
            <w:r>
              <w:rPr>
                <w:b/>
                <w:color w:val="auto"/>
              </w:rPr>
              <w:t xml:space="preserve">Related </w:t>
            </w:r>
            <w:r w:rsidR="00A7312D" w:rsidRPr="000B409E">
              <w:rPr>
                <w:b/>
                <w:color w:val="auto"/>
              </w:rPr>
              <w:t>D</w:t>
            </w:r>
            <w:r w:rsidR="00766405" w:rsidRPr="000B409E">
              <w:rPr>
                <w:b/>
                <w:color w:val="auto"/>
              </w:rPr>
              <w:t>ocuments</w:t>
            </w:r>
            <w:r w:rsidR="00A7312D" w:rsidRPr="000B409E">
              <w:rPr>
                <w:b/>
                <w:color w:val="auto"/>
              </w:rPr>
              <w:t xml:space="preserve"> </w:t>
            </w:r>
          </w:p>
        </w:tc>
      </w:tr>
      <w:tr w:rsidR="00766405" w:rsidRPr="000B409E" w14:paraId="5D8376A5" w14:textId="77777777" w:rsidTr="00363442">
        <w:trPr>
          <w:trHeight w:val="347"/>
        </w:trPr>
        <w:tc>
          <w:tcPr>
            <w:tcW w:w="3960" w:type="dxa"/>
          </w:tcPr>
          <w:p w14:paraId="6DB7F9DC" w14:textId="77777777" w:rsidR="00766405" w:rsidRPr="000B409E" w:rsidRDefault="000D65DE" w:rsidP="00363442">
            <w:pPr>
              <w:pStyle w:val="BNGNormal"/>
              <w:rPr>
                <w:color w:val="auto"/>
              </w:rPr>
            </w:pPr>
            <w:r>
              <w:rPr>
                <w:color w:val="auto"/>
              </w:rPr>
              <w:t>2RPH</w:t>
            </w:r>
            <w:r w:rsidR="00766405" w:rsidRPr="000B409E">
              <w:rPr>
                <w:color w:val="auto"/>
              </w:rPr>
              <w:t xml:space="preserve"> policies</w:t>
            </w:r>
            <w:r w:rsidR="003207B2" w:rsidRPr="000B409E">
              <w:rPr>
                <w:color w:val="auto"/>
              </w:rPr>
              <w:t xml:space="preserve"> </w:t>
            </w:r>
          </w:p>
        </w:tc>
        <w:tc>
          <w:tcPr>
            <w:tcW w:w="5400" w:type="dxa"/>
          </w:tcPr>
          <w:p w14:paraId="45F96D59" w14:textId="77777777" w:rsidR="00CA2B1E" w:rsidRPr="00CA2B1E" w:rsidRDefault="00CA2B1E" w:rsidP="00CA2B1E">
            <w:pPr>
              <w:shd w:val="clear" w:color="auto" w:fill="FFFFFF"/>
              <w:spacing w:before="120" w:after="120"/>
              <w:rPr>
                <w:rFonts w:eastAsia="Times New Roman" w:cs="Calibri"/>
                <w:color w:val="000000"/>
                <w:lang w:val="en-US" w:eastAsia="en-US"/>
              </w:rPr>
            </w:pPr>
            <w:r w:rsidRPr="00CA2B1E">
              <w:rPr>
                <w:rFonts w:eastAsia="Times New Roman" w:cs="Calibri"/>
                <w:color w:val="000000"/>
                <w:lang w:val="en-US" w:eastAsia="en-US"/>
              </w:rPr>
              <w:t>Code of Conduct</w:t>
            </w:r>
          </w:p>
          <w:p w14:paraId="0CE4D610" w14:textId="77777777" w:rsidR="00CA2B1E" w:rsidRPr="00CA2B1E" w:rsidRDefault="00CA2B1E" w:rsidP="00CA2B1E">
            <w:pPr>
              <w:shd w:val="clear" w:color="auto" w:fill="FFFFFF"/>
              <w:spacing w:before="120" w:after="120"/>
              <w:rPr>
                <w:rFonts w:eastAsia="Times New Roman" w:cs="Calibri"/>
                <w:color w:val="000000"/>
                <w:lang w:val="en-US" w:eastAsia="en-US"/>
              </w:rPr>
            </w:pPr>
            <w:r w:rsidRPr="00CA2B1E">
              <w:rPr>
                <w:rFonts w:eastAsia="Times New Roman" w:cs="Calibri"/>
                <w:color w:val="000000"/>
                <w:lang w:val="en-US" w:eastAsia="en-US"/>
              </w:rPr>
              <w:t>Governance</w:t>
            </w:r>
          </w:p>
          <w:p w14:paraId="41F4D86A" w14:textId="77777777" w:rsidR="00CA2B1E" w:rsidRPr="00CA2B1E" w:rsidRDefault="00CA2B1E" w:rsidP="00CA2B1E">
            <w:pPr>
              <w:shd w:val="clear" w:color="auto" w:fill="FFFFFF"/>
              <w:spacing w:before="120" w:after="120"/>
              <w:rPr>
                <w:rFonts w:eastAsia="Times New Roman" w:cs="Calibri"/>
                <w:color w:val="000000"/>
                <w:lang w:val="en-US" w:eastAsia="en-US"/>
              </w:rPr>
            </w:pPr>
            <w:r w:rsidRPr="00CA2B1E">
              <w:rPr>
                <w:rFonts w:eastAsia="Times New Roman" w:cs="Calibri"/>
                <w:color w:val="000000"/>
                <w:lang w:val="en-US" w:eastAsia="en-US"/>
              </w:rPr>
              <w:t>Compliance</w:t>
            </w:r>
          </w:p>
          <w:p w14:paraId="691F219D" w14:textId="77777777" w:rsidR="00CA2B1E" w:rsidRPr="00CA2B1E" w:rsidRDefault="00CA2B1E" w:rsidP="00CA2B1E">
            <w:pPr>
              <w:shd w:val="clear" w:color="auto" w:fill="FFFFFF"/>
              <w:spacing w:before="120" w:after="120"/>
              <w:rPr>
                <w:rFonts w:eastAsia="Times New Roman" w:cs="Calibri"/>
                <w:color w:val="000000"/>
                <w:lang w:val="en-US" w:eastAsia="en-US"/>
              </w:rPr>
            </w:pPr>
            <w:r w:rsidRPr="00CA2B1E">
              <w:rPr>
                <w:rFonts w:eastAsia="Times New Roman" w:cs="Calibri"/>
                <w:color w:val="000000"/>
                <w:lang w:val="en-US" w:eastAsia="en-US"/>
              </w:rPr>
              <w:t>Volunteer Management</w:t>
            </w:r>
          </w:p>
          <w:p w14:paraId="6A596C55" w14:textId="77777777" w:rsidR="00CA2B1E" w:rsidRPr="00CA2B1E" w:rsidRDefault="00CA2B1E" w:rsidP="00CA2B1E">
            <w:pPr>
              <w:shd w:val="clear" w:color="auto" w:fill="FFFFFF"/>
              <w:spacing w:before="120" w:after="120"/>
              <w:rPr>
                <w:rFonts w:eastAsia="Times New Roman" w:cs="Calibri"/>
                <w:color w:val="000000"/>
                <w:lang w:val="en-US" w:eastAsia="en-US"/>
              </w:rPr>
            </w:pPr>
            <w:r>
              <w:rPr>
                <w:rFonts w:eastAsia="Times New Roman" w:cs="Calibri"/>
                <w:color w:val="000000"/>
                <w:lang w:val="en-US" w:eastAsia="en-US"/>
              </w:rPr>
              <w:t>Human Resources</w:t>
            </w:r>
          </w:p>
          <w:p w14:paraId="039DF317" w14:textId="77777777" w:rsidR="003446D7" w:rsidRPr="00CA2B1E" w:rsidRDefault="00CA2B1E" w:rsidP="00CA2B1E">
            <w:pPr>
              <w:shd w:val="clear" w:color="auto" w:fill="FFFFFF"/>
              <w:spacing w:before="120" w:after="120"/>
              <w:rPr>
                <w:rFonts w:eastAsia="Times New Roman" w:cs="Calibri"/>
                <w:color w:val="000000"/>
                <w:lang w:val="en-US" w:eastAsia="en-US"/>
              </w:rPr>
            </w:pPr>
            <w:r w:rsidRPr="00CA2B1E">
              <w:rPr>
                <w:rFonts w:eastAsia="Times New Roman" w:cs="Calibri"/>
                <w:color w:val="000000"/>
                <w:lang w:val="en-US" w:eastAsia="en-US"/>
              </w:rPr>
              <w:t>Organisational Risk</w:t>
            </w:r>
          </w:p>
        </w:tc>
      </w:tr>
      <w:tr w:rsidR="00766405" w:rsidRPr="000B409E" w14:paraId="0B52C5CE" w14:textId="77777777" w:rsidTr="00363442">
        <w:trPr>
          <w:trHeight w:val="347"/>
        </w:trPr>
        <w:tc>
          <w:tcPr>
            <w:tcW w:w="3960" w:type="dxa"/>
          </w:tcPr>
          <w:p w14:paraId="176B881D" w14:textId="77777777" w:rsidR="00766405" w:rsidRPr="000B409E" w:rsidRDefault="000D65DE" w:rsidP="000D65DE">
            <w:pPr>
              <w:pStyle w:val="BNGNormal"/>
              <w:rPr>
                <w:color w:val="auto"/>
              </w:rPr>
            </w:pPr>
            <w:r>
              <w:rPr>
                <w:color w:val="auto"/>
              </w:rPr>
              <w:t>2RPH Procedures</w:t>
            </w:r>
            <w:r w:rsidR="00766405" w:rsidRPr="000B409E">
              <w:rPr>
                <w:color w:val="auto"/>
              </w:rPr>
              <w:t xml:space="preserve"> </w:t>
            </w:r>
            <w:r>
              <w:rPr>
                <w:color w:val="auto"/>
              </w:rPr>
              <w:t>and</w:t>
            </w:r>
            <w:r w:rsidR="00766405" w:rsidRPr="000B409E">
              <w:rPr>
                <w:color w:val="auto"/>
              </w:rPr>
              <w:t xml:space="preserve"> </w:t>
            </w:r>
            <w:r w:rsidR="003F2DE2" w:rsidRPr="000B409E">
              <w:rPr>
                <w:color w:val="auto"/>
              </w:rPr>
              <w:t>other documents</w:t>
            </w:r>
          </w:p>
        </w:tc>
        <w:tc>
          <w:tcPr>
            <w:tcW w:w="5400" w:type="dxa"/>
          </w:tcPr>
          <w:p w14:paraId="135170CB" w14:textId="77777777" w:rsidR="000D65DE" w:rsidRDefault="000D65DE" w:rsidP="000D65DE">
            <w:pPr>
              <w:pStyle w:val="BNGNormal"/>
              <w:rPr>
                <w:color w:val="auto"/>
              </w:rPr>
            </w:pPr>
            <w:r w:rsidRPr="000B409E">
              <w:rPr>
                <w:color w:val="auto"/>
              </w:rPr>
              <w:t>Access to Confidential Information</w:t>
            </w:r>
            <w:r w:rsidR="00EA4366">
              <w:rPr>
                <w:color w:val="auto"/>
              </w:rPr>
              <w:t xml:space="preserve"> procedure</w:t>
            </w:r>
          </w:p>
          <w:p w14:paraId="3660CE53" w14:textId="77777777" w:rsidR="000D65DE" w:rsidRPr="000B409E" w:rsidRDefault="000D65DE" w:rsidP="000D65DE">
            <w:pPr>
              <w:pStyle w:val="BNGNormal"/>
              <w:rPr>
                <w:color w:val="auto"/>
              </w:rPr>
            </w:pPr>
            <w:r w:rsidRPr="000B409E">
              <w:rPr>
                <w:color w:val="auto"/>
              </w:rPr>
              <w:t>Grievance Complaints and Disputes</w:t>
            </w:r>
          </w:p>
          <w:p w14:paraId="3AD810EE" w14:textId="77777777" w:rsidR="000D65DE" w:rsidRPr="000B409E" w:rsidRDefault="000D65DE" w:rsidP="000D65DE">
            <w:pPr>
              <w:pStyle w:val="BNGNormal"/>
              <w:rPr>
                <w:color w:val="auto"/>
              </w:rPr>
            </w:pPr>
            <w:r w:rsidRPr="000B409E">
              <w:rPr>
                <w:color w:val="auto"/>
              </w:rPr>
              <w:t>Staff Orientation &amp; Induction</w:t>
            </w:r>
            <w:r w:rsidR="00EA4366">
              <w:rPr>
                <w:color w:val="auto"/>
              </w:rPr>
              <w:t xml:space="preserve"> procedure</w:t>
            </w:r>
          </w:p>
          <w:p w14:paraId="0E0E5EF1" w14:textId="77777777" w:rsidR="00690BA6" w:rsidRDefault="000D65DE" w:rsidP="000D65DE">
            <w:pPr>
              <w:pStyle w:val="BNGNormal"/>
              <w:rPr>
                <w:color w:val="auto"/>
              </w:rPr>
            </w:pPr>
            <w:r w:rsidRPr="000B409E">
              <w:rPr>
                <w:color w:val="auto"/>
              </w:rPr>
              <w:t>Volunteer Management</w:t>
            </w:r>
            <w:r w:rsidR="00EA4366">
              <w:rPr>
                <w:color w:val="auto"/>
              </w:rPr>
              <w:t xml:space="preserve"> procedure</w:t>
            </w:r>
          </w:p>
          <w:p w14:paraId="585D0D47" w14:textId="77777777" w:rsidR="00766405" w:rsidRPr="000B409E" w:rsidRDefault="000E3F3A" w:rsidP="000D65DE">
            <w:pPr>
              <w:pStyle w:val="BNGNormal"/>
              <w:rPr>
                <w:color w:val="auto"/>
              </w:rPr>
            </w:pPr>
            <w:r w:rsidRPr="000B409E">
              <w:rPr>
                <w:color w:val="auto"/>
              </w:rPr>
              <w:t>Volunteer Application Form</w:t>
            </w:r>
          </w:p>
          <w:p w14:paraId="04D352CF" w14:textId="77777777" w:rsidR="000E3F3A" w:rsidRPr="000B409E" w:rsidRDefault="000E3F3A" w:rsidP="00363442">
            <w:pPr>
              <w:pStyle w:val="BNGNormal"/>
              <w:rPr>
                <w:color w:val="auto"/>
              </w:rPr>
            </w:pPr>
            <w:r w:rsidRPr="000B409E">
              <w:rPr>
                <w:color w:val="auto"/>
              </w:rPr>
              <w:t>Application for membership of the Co-operative</w:t>
            </w:r>
          </w:p>
          <w:p w14:paraId="3A1C85E6" w14:textId="77777777" w:rsidR="000E3F3A" w:rsidRPr="000B409E" w:rsidRDefault="000E3F3A" w:rsidP="00363442">
            <w:pPr>
              <w:pStyle w:val="BNGNormal"/>
              <w:rPr>
                <w:color w:val="auto"/>
              </w:rPr>
            </w:pPr>
            <w:r w:rsidRPr="000B409E">
              <w:rPr>
                <w:color w:val="auto"/>
              </w:rPr>
              <w:t>Renewal of membership of the Co-operative</w:t>
            </w:r>
          </w:p>
          <w:p w14:paraId="734992F5" w14:textId="77777777" w:rsidR="003207B2" w:rsidRPr="000B409E" w:rsidRDefault="003207B2" w:rsidP="00363442">
            <w:pPr>
              <w:pStyle w:val="BNGNormal"/>
              <w:rPr>
                <w:color w:val="auto"/>
              </w:rPr>
            </w:pPr>
            <w:r w:rsidRPr="000B409E">
              <w:rPr>
                <w:color w:val="auto"/>
              </w:rPr>
              <w:t>Listener Database</w:t>
            </w:r>
          </w:p>
          <w:p w14:paraId="6897A901" w14:textId="77777777" w:rsidR="003207B2" w:rsidRPr="000B409E" w:rsidRDefault="003207B2" w:rsidP="00363442">
            <w:pPr>
              <w:pStyle w:val="BNGNormal"/>
              <w:rPr>
                <w:color w:val="auto"/>
              </w:rPr>
            </w:pPr>
            <w:r w:rsidRPr="000B409E">
              <w:rPr>
                <w:color w:val="auto"/>
              </w:rPr>
              <w:t>Listener Contact form</w:t>
            </w:r>
          </w:p>
          <w:p w14:paraId="1D3B69B3" w14:textId="77777777" w:rsidR="003207B2" w:rsidRPr="000B409E" w:rsidRDefault="003207B2" w:rsidP="00363442">
            <w:pPr>
              <w:pStyle w:val="BNGNormal"/>
              <w:rPr>
                <w:color w:val="auto"/>
              </w:rPr>
            </w:pPr>
            <w:r w:rsidRPr="000B409E">
              <w:rPr>
                <w:color w:val="auto"/>
              </w:rPr>
              <w:t>Membership Register of the Co-operative</w:t>
            </w:r>
          </w:p>
        </w:tc>
      </w:tr>
    </w:tbl>
    <w:p w14:paraId="017B3825" w14:textId="77777777" w:rsidR="00F532E2" w:rsidRPr="000B409E" w:rsidRDefault="00F532E2" w:rsidP="00363442">
      <w:pPr>
        <w:pStyle w:val="BNGNormal"/>
        <w:rPr>
          <w:color w:val="auto"/>
        </w:rPr>
      </w:pPr>
    </w:p>
    <w:tbl>
      <w:tblPr>
        <w:tblW w:w="9360" w:type="dxa"/>
        <w:tblInd w:w="10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000" w:firstRow="0" w:lastRow="0" w:firstColumn="0" w:lastColumn="0" w:noHBand="0" w:noVBand="0"/>
      </w:tblPr>
      <w:tblGrid>
        <w:gridCol w:w="2694"/>
        <w:gridCol w:w="4252"/>
        <w:gridCol w:w="2414"/>
      </w:tblGrid>
      <w:tr w:rsidR="00F532E2" w:rsidRPr="000B409E" w14:paraId="11BC544C" w14:textId="77777777" w:rsidTr="00363442">
        <w:trPr>
          <w:trHeight w:val="278"/>
        </w:trPr>
        <w:tc>
          <w:tcPr>
            <w:tcW w:w="9360" w:type="dxa"/>
            <w:gridSpan w:val="3"/>
            <w:shd w:val="clear" w:color="auto" w:fill="E0E0E0"/>
          </w:tcPr>
          <w:p w14:paraId="6F25A1C7" w14:textId="77777777" w:rsidR="00F532E2" w:rsidRPr="000B409E" w:rsidRDefault="00F532E2" w:rsidP="00363442">
            <w:pPr>
              <w:pStyle w:val="BNGNormal"/>
              <w:rPr>
                <w:b/>
                <w:color w:val="auto"/>
              </w:rPr>
            </w:pPr>
            <w:r w:rsidRPr="000B409E">
              <w:rPr>
                <w:b/>
                <w:color w:val="auto"/>
              </w:rPr>
              <w:t>Reviewing and approving this policy</w:t>
            </w:r>
          </w:p>
        </w:tc>
      </w:tr>
      <w:tr w:rsidR="00F532E2" w:rsidRPr="000B409E" w14:paraId="1DD7C0EE" w14:textId="77777777" w:rsidTr="00363442">
        <w:trPr>
          <w:trHeight w:val="278"/>
        </w:trPr>
        <w:tc>
          <w:tcPr>
            <w:tcW w:w="2694" w:type="dxa"/>
          </w:tcPr>
          <w:p w14:paraId="00FA9026" w14:textId="77777777" w:rsidR="00F532E2" w:rsidRPr="000B409E" w:rsidRDefault="00F532E2" w:rsidP="00363442">
            <w:pPr>
              <w:pStyle w:val="BNGNormal"/>
              <w:jc w:val="center"/>
              <w:rPr>
                <w:color w:val="auto"/>
              </w:rPr>
            </w:pPr>
            <w:r w:rsidRPr="000B409E">
              <w:rPr>
                <w:color w:val="auto"/>
              </w:rPr>
              <w:t>Frequency</w:t>
            </w:r>
          </w:p>
        </w:tc>
        <w:tc>
          <w:tcPr>
            <w:tcW w:w="4252" w:type="dxa"/>
          </w:tcPr>
          <w:p w14:paraId="2778BF8C" w14:textId="77777777" w:rsidR="00F532E2" w:rsidRPr="000B409E" w:rsidRDefault="00F532E2" w:rsidP="00363442">
            <w:pPr>
              <w:pStyle w:val="BNGNormal"/>
              <w:jc w:val="center"/>
              <w:rPr>
                <w:b/>
                <w:color w:val="auto"/>
              </w:rPr>
            </w:pPr>
            <w:r w:rsidRPr="000B409E">
              <w:rPr>
                <w:b/>
                <w:color w:val="auto"/>
              </w:rPr>
              <w:t>Person responsible</w:t>
            </w:r>
          </w:p>
        </w:tc>
        <w:tc>
          <w:tcPr>
            <w:tcW w:w="2414" w:type="dxa"/>
          </w:tcPr>
          <w:p w14:paraId="5E592B1C" w14:textId="77777777" w:rsidR="00F532E2" w:rsidRPr="000B409E" w:rsidRDefault="00F532E2" w:rsidP="00363442">
            <w:pPr>
              <w:pStyle w:val="BNGNormal"/>
              <w:jc w:val="center"/>
              <w:rPr>
                <w:b/>
                <w:color w:val="auto"/>
              </w:rPr>
            </w:pPr>
            <w:r w:rsidRPr="000B409E">
              <w:rPr>
                <w:b/>
                <w:color w:val="auto"/>
              </w:rPr>
              <w:t>Approval</w:t>
            </w:r>
          </w:p>
        </w:tc>
      </w:tr>
      <w:tr w:rsidR="00F532E2" w:rsidRPr="000B409E" w14:paraId="3E37EC59" w14:textId="77777777" w:rsidTr="00363442">
        <w:trPr>
          <w:trHeight w:val="278"/>
        </w:trPr>
        <w:tc>
          <w:tcPr>
            <w:tcW w:w="2694" w:type="dxa"/>
          </w:tcPr>
          <w:p w14:paraId="79112DE5" w14:textId="77777777" w:rsidR="00F532E2" w:rsidRPr="000B409E" w:rsidRDefault="0051100C" w:rsidP="000B409E">
            <w:pPr>
              <w:pStyle w:val="BNGNormal"/>
              <w:rPr>
                <w:color w:val="auto"/>
              </w:rPr>
            </w:pPr>
            <w:r>
              <w:rPr>
                <w:color w:val="auto"/>
              </w:rPr>
              <w:t>Biennially</w:t>
            </w:r>
          </w:p>
        </w:tc>
        <w:tc>
          <w:tcPr>
            <w:tcW w:w="4252" w:type="dxa"/>
          </w:tcPr>
          <w:p w14:paraId="231A9651" w14:textId="77777777" w:rsidR="00F532E2" w:rsidRPr="000B409E" w:rsidRDefault="000B409E" w:rsidP="00363442">
            <w:pPr>
              <w:pStyle w:val="BNGNormal"/>
              <w:rPr>
                <w:color w:val="auto"/>
              </w:rPr>
            </w:pPr>
            <w:r w:rsidRPr="000B409E">
              <w:rPr>
                <w:color w:val="auto"/>
              </w:rPr>
              <w:t>Chair, 2RPH Board</w:t>
            </w:r>
          </w:p>
        </w:tc>
        <w:tc>
          <w:tcPr>
            <w:tcW w:w="2414" w:type="dxa"/>
          </w:tcPr>
          <w:p w14:paraId="4E055919" w14:textId="77777777" w:rsidR="00F532E2" w:rsidRPr="000B409E" w:rsidRDefault="000B409E" w:rsidP="00363442">
            <w:pPr>
              <w:pStyle w:val="BNGNormal"/>
              <w:rPr>
                <w:color w:val="auto"/>
              </w:rPr>
            </w:pPr>
            <w:r w:rsidRPr="000B409E">
              <w:rPr>
                <w:color w:val="auto"/>
              </w:rPr>
              <w:t>2RPH Board</w:t>
            </w:r>
          </w:p>
        </w:tc>
      </w:tr>
    </w:tbl>
    <w:p w14:paraId="0272EB20" w14:textId="77777777" w:rsidR="007C18D9" w:rsidRPr="00363442" w:rsidRDefault="007C18D9" w:rsidP="00851B04">
      <w:pPr>
        <w:ind w:left="340"/>
        <w:rPr>
          <w:rFonts w:ascii="Verdana" w:hAnsi="Verdana"/>
          <w:b/>
          <w:sz w:val="20"/>
          <w:szCs w:val="20"/>
        </w:rPr>
      </w:pPr>
    </w:p>
    <w:p w14:paraId="0DB2E778" w14:textId="77777777" w:rsidR="00F10061" w:rsidRDefault="00F10061" w:rsidP="00363442">
      <w:pPr>
        <w:pStyle w:val="BNGNormal"/>
      </w:pPr>
    </w:p>
    <w:p w14:paraId="2366ACF5" w14:textId="77777777" w:rsidR="00363442" w:rsidRDefault="00363442" w:rsidP="00363442">
      <w:pPr>
        <w:pStyle w:val="BNGNormal"/>
      </w:pPr>
    </w:p>
    <w:tbl>
      <w:tblPr>
        <w:tblpPr w:leftFromText="180" w:rightFromText="180" w:vertAnchor="text" w:horzAnchor="margin" w:tblpY="-37"/>
        <w:tblW w:w="9356"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000" w:firstRow="0" w:lastRow="0" w:firstColumn="0" w:lastColumn="0" w:noHBand="0" w:noVBand="0"/>
      </w:tblPr>
      <w:tblGrid>
        <w:gridCol w:w="6"/>
        <w:gridCol w:w="1030"/>
        <w:gridCol w:w="2100"/>
        <w:gridCol w:w="3751"/>
        <w:gridCol w:w="2363"/>
        <w:gridCol w:w="106"/>
      </w:tblGrid>
      <w:tr w:rsidR="00363442" w:rsidRPr="0043056B" w14:paraId="3F5383C0" w14:textId="77777777" w:rsidTr="00B66D3C">
        <w:trPr>
          <w:gridAfter w:val="1"/>
          <w:wAfter w:w="106" w:type="dxa"/>
          <w:trHeight w:val="299"/>
        </w:trPr>
        <w:tc>
          <w:tcPr>
            <w:tcW w:w="9250" w:type="dxa"/>
            <w:gridSpan w:val="5"/>
            <w:shd w:val="clear" w:color="auto" w:fill="E0E0E0"/>
          </w:tcPr>
          <w:p w14:paraId="3505ECA0" w14:textId="77777777" w:rsidR="00363442" w:rsidRPr="0043056B" w:rsidRDefault="00363442" w:rsidP="00363442">
            <w:pPr>
              <w:pStyle w:val="BNGNormal"/>
              <w:rPr>
                <w:b/>
              </w:rPr>
            </w:pPr>
            <w:r w:rsidRPr="0043056B">
              <w:rPr>
                <w:b/>
              </w:rPr>
              <w:t>Policy review and version tracking</w:t>
            </w:r>
          </w:p>
        </w:tc>
      </w:tr>
      <w:tr w:rsidR="00363442" w:rsidRPr="0043056B" w14:paraId="56A97F4B" w14:textId="77777777" w:rsidTr="00B66D3C">
        <w:tblPrEx>
          <w:tblCellMar>
            <w:left w:w="0" w:type="dxa"/>
            <w:right w:w="0" w:type="dxa"/>
          </w:tblCellMar>
        </w:tblPrEx>
        <w:trPr>
          <w:gridBefore w:val="1"/>
          <w:wBefore w:w="6" w:type="dxa"/>
        </w:trPr>
        <w:tc>
          <w:tcPr>
            <w:tcW w:w="1030" w:type="dxa"/>
            <w:tcMar>
              <w:top w:w="0" w:type="dxa"/>
              <w:left w:w="108" w:type="dxa"/>
              <w:bottom w:w="0" w:type="dxa"/>
              <w:right w:w="108" w:type="dxa"/>
            </w:tcMar>
          </w:tcPr>
          <w:p w14:paraId="01F23D7D" w14:textId="77777777" w:rsidR="00363442" w:rsidRPr="0043056B" w:rsidRDefault="00363442" w:rsidP="00363442">
            <w:pPr>
              <w:pStyle w:val="BNGNormal"/>
              <w:jc w:val="center"/>
              <w:rPr>
                <w:b/>
              </w:rPr>
            </w:pPr>
            <w:r w:rsidRPr="0043056B">
              <w:rPr>
                <w:b/>
              </w:rPr>
              <w:t>Review</w:t>
            </w:r>
          </w:p>
        </w:tc>
        <w:tc>
          <w:tcPr>
            <w:tcW w:w="2100" w:type="dxa"/>
            <w:tcMar>
              <w:top w:w="0" w:type="dxa"/>
              <w:left w:w="108" w:type="dxa"/>
              <w:bottom w:w="0" w:type="dxa"/>
              <w:right w:w="108" w:type="dxa"/>
            </w:tcMar>
          </w:tcPr>
          <w:p w14:paraId="452D84A1" w14:textId="77777777" w:rsidR="00363442" w:rsidRPr="0043056B" w:rsidRDefault="00363442" w:rsidP="00363442">
            <w:pPr>
              <w:pStyle w:val="BNGNormal"/>
              <w:jc w:val="center"/>
              <w:rPr>
                <w:b/>
              </w:rPr>
            </w:pPr>
            <w:r w:rsidRPr="0043056B">
              <w:rPr>
                <w:b/>
              </w:rPr>
              <w:t>Date Approved</w:t>
            </w:r>
          </w:p>
        </w:tc>
        <w:tc>
          <w:tcPr>
            <w:tcW w:w="3751" w:type="dxa"/>
            <w:tcMar>
              <w:top w:w="0" w:type="dxa"/>
              <w:left w:w="108" w:type="dxa"/>
              <w:bottom w:w="0" w:type="dxa"/>
              <w:right w:w="108" w:type="dxa"/>
            </w:tcMar>
          </w:tcPr>
          <w:p w14:paraId="7E45F25F" w14:textId="77777777" w:rsidR="00363442" w:rsidRPr="0043056B" w:rsidRDefault="00363442" w:rsidP="00363442">
            <w:pPr>
              <w:pStyle w:val="BNGNormal"/>
              <w:jc w:val="center"/>
              <w:rPr>
                <w:b/>
              </w:rPr>
            </w:pPr>
            <w:r w:rsidRPr="0043056B">
              <w:rPr>
                <w:b/>
              </w:rPr>
              <w:t>Approved by</w:t>
            </w:r>
          </w:p>
        </w:tc>
        <w:tc>
          <w:tcPr>
            <w:tcW w:w="2469" w:type="dxa"/>
            <w:gridSpan w:val="2"/>
          </w:tcPr>
          <w:p w14:paraId="5C702E35" w14:textId="77777777" w:rsidR="00363442" w:rsidRPr="0043056B" w:rsidRDefault="00363442" w:rsidP="00363442">
            <w:pPr>
              <w:pStyle w:val="BNGNormal"/>
              <w:jc w:val="center"/>
              <w:rPr>
                <w:b/>
              </w:rPr>
            </w:pPr>
            <w:r w:rsidRPr="0043056B">
              <w:rPr>
                <w:b/>
              </w:rPr>
              <w:t>Next Review Due</w:t>
            </w:r>
          </w:p>
        </w:tc>
      </w:tr>
      <w:tr w:rsidR="00B66D3C" w:rsidRPr="0043056B" w14:paraId="1FCFD279" w14:textId="77777777" w:rsidTr="00B66D3C">
        <w:tblPrEx>
          <w:tblCellMar>
            <w:left w:w="0" w:type="dxa"/>
            <w:right w:w="0" w:type="dxa"/>
          </w:tblCellMar>
        </w:tblPrEx>
        <w:trPr>
          <w:gridBefore w:val="1"/>
          <w:wBefore w:w="6" w:type="dxa"/>
        </w:trPr>
        <w:tc>
          <w:tcPr>
            <w:tcW w:w="1030" w:type="dxa"/>
            <w:tcMar>
              <w:top w:w="0" w:type="dxa"/>
              <w:left w:w="108" w:type="dxa"/>
              <w:bottom w:w="0" w:type="dxa"/>
              <w:right w:w="108" w:type="dxa"/>
            </w:tcMar>
          </w:tcPr>
          <w:p w14:paraId="3F854A7F" w14:textId="77777777" w:rsidR="00B66D3C" w:rsidRPr="0043056B" w:rsidRDefault="00B66D3C" w:rsidP="00B66D3C">
            <w:pPr>
              <w:pStyle w:val="BNGNormal"/>
            </w:pPr>
            <w:r w:rsidRPr="0043056B">
              <w:t>1</w:t>
            </w:r>
          </w:p>
        </w:tc>
        <w:tc>
          <w:tcPr>
            <w:tcW w:w="2100" w:type="dxa"/>
            <w:tcMar>
              <w:top w:w="0" w:type="dxa"/>
              <w:left w:w="108" w:type="dxa"/>
              <w:bottom w:w="0" w:type="dxa"/>
              <w:right w:w="108" w:type="dxa"/>
            </w:tcMar>
          </w:tcPr>
          <w:p w14:paraId="7787B357" w14:textId="77777777" w:rsidR="00B66D3C" w:rsidRDefault="00B66D3C" w:rsidP="00B66D3C">
            <w:pPr>
              <w:pStyle w:val="BNGNormal"/>
              <w:rPr>
                <w:rFonts w:cs="Arial"/>
              </w:rPr>
            </w:pPr>
            <w:r>
              <w:rPr>
                <w:rFonts w:cs="Arial"/>
              </w:rPr>
              <w:t>31 July 2014</w:t>
            </w:r>
          </w:p>
        </w:tc>
        <w:tc>
          <w:tcPr>
            <w:tcW w:w="3751" w:type="dxa"/>
            <w:tcMar>
              <w:top w:w="0" w:type="dxa"/>
              <w:left w:w="108" w:type="dxa"/>
              <w:bottom w:w="0" w:type="dxa"/>
              <w:right w:w="108" w:type="dxa"/>
            </w:tcMar>
          </w:tcPr>
          <w:p w14:paraId="2BF7FC34" w14:textId="77777777" w:rsidR="00B66D3C" w:rsidRDefault="00B66D3C" w:rsidP="00B66D3C">
            <w:pPr>
              <w:pStyle w:val="BNGNormal"/>
              <w:rPr>
                <w:rFonts w:cs="Arial"/>
              </w:rPr>
            </w:pPr>
            <w:r>
              <w:rPr>
                <w:rFonts w:cs="Arial"/>
              </w:rPr>
              <w:t>Board of Directors</w:t>
            </w:r>
          </w:p>
        </w:tc>
        <w:tc>
          <w:tcPr>
            <w:tcW w:w="2469" w:type="dxa"/>
            <w:gridSpan w:val="2"/>
          </w:tcPr>
          <w:p w14:paraId="63932A6F" w14:textId="77777777" w:rsidR="00B66D3C" w:rsidRDefault="00B66D3C" w:rsidP="00B66D3C">
            <w:pPr>
              <w:pStyle w:val="BNGNormal"/>
              <w:rPr>
                <w:rFonts w:cs="Arial"/>
              </w:rPr>
            </w:pPr>
            <w:r>
              <w:rPr>
                <w:rFonts w:cs="Arial"/>
              </w:rPr>
              <w:t xml:space="preserve"> By December  2015</w:t>
            </w:r>
          </w:p>
        </w:tc>
      </w:tr>
      <w:tr w:rsidR="00363442" w:rsidRPr="0043056B" w14:paraId="729525E7" w14:textId="77777777" w:rsidTr="00B66D3C">
        <w:tblPrEx>
          <w:tblCellMar>
            <w:left w:w="0" w:type="dxa"/>
            <w:right w:w="0" w:type="dxa"/>
          </w:tblCellMar>
        </w:tblPrEx>
        <w:trPr>
          <w:gridBefore w:val="1"/>
          <w:wBefore w:w="6" w:type="dxa"/>
        </w:trPr>
        <w:tc>
          <w:tcPr>
            <w:tcW w:w="1030" w:type="dxa"/>
            <w:tcMar>
              <w:top w:w="0" w:type="dxa"/>
              <w:left w:w="108" w:type="dxa"/>
              <w:bottom w:w="0" w:type="dxa"/>
              <w:right w:w="108" w:type="dxa"/>
            </w:tcMar>
          </w:tcPr>
          <w:p w14:paraId="02CA1FE3" w14:textId="77777777" w:rsidR="00363442" w:rsidRPr="0043056B" w:rsidRDefault="00363442" w:rsidP="00363442">
            <w:pPr>
              <w:pStyle w:val="BNGNormal"/>
            </w:pPr>
            <w:r w:rsidRPr="0043056B">
              <w:t>2</w:t>
            </w:r>
          </w:p>
        </w:tc>
        <w:tc>
          <w:tcPr>
            <w:tcW w:w="2100" w:type="dxa"/>
            <w:tcMar>
              <w:top w:w="0" w:type="dxa"/>
              <w:left w:w="108" w:type="dxa"/>
              <w:bottom w:w="0" w:type="dxa"/>
              <w:right w:w="108" w:type="dxa"/>
            </w:tcMar>
          </w:tcPr>
          <w:p w14:paraId="1F35F639" w14:textId="77777777" w:rsidR="00363442" w:rsidRPr="0043056B" w:rsidRDefault="002D1A68" w:rsidP="00363442">
            <w:pPr>
              <w:pStyle w:val="BNGNormal"/>
            </w:pPr>
            <w:r>
              <w:t>?????</w:t>
            </w:r>
          </w:p>
        </w:tc>
        <w:tc>
          <w:tcPr>
            <w:tcW w:w="3751" w:type="dxa"/>
            <w:tcMar>
              <w:top w:w="0" w:type="dxa"/>
              <w:left w:w="108" w:type="dxa"/>
              <w:bottom w:w="0" w:type="dxa"/>
              <w:right w:w="108" w:type="dxa"/>
            </w:tcMar>
          </w:tcPr>
          <w:p w14:paraId="7433A95F" w14:textId="77777777" w:rsidR="00363442" w:rsidRPr="0043056B" w:rsidRDefault="002D1A68" w:rsidP="00363442">
            <w:pPr>
              <w:pStyle w:val="BNGNormal"/>
            </w:pPr>
            <w:r>
              <w:rPr>
                <w:rFonts w:cs="Arial"/>
              </w:rPr>
              <w:t>Board of Directors</w:t>
            </w:r>
          </w:p>
        </w:tc>
        <w:tc>
          <w:tcPr>
            <w:tcW w:w="2469" w:type="dxa"/>
            <w:gridSpan w:val="2"/>
          </w:tcPr>
          <w:p w14:paraId="7CF588FC" w14:textId="77777777" w:rsidR="00363442" w:rsidRPr="0043056B" w:rsidRDefault="002D1A68" w:rsidP="00363442">
            <w:pPr>
              <w:pStyle w:val="BNGNormal"/>
            </w:pPr>
            <w:r>
              <w:t>?????</w:t>
            </w:r>
          </w:p>
        </w:tc>
      </w:tr>
      <w:tr w:rsidR="00363442" w:rsidRPr="0043056B" w14:paraId="74DB3A9F" w14:textId="77777777" w:rsidTr="00B66D3C">
        <w:tblPrEx>
          <w:tblCellMar>
            <w:left w:w="0" w:type="dxa"/>
            <w:right w:w="0" w:type="dxa"/>
          </w:tblCellMar>
        </w:tblPrEx>
        <w:trPr>
          <w:gridBefore w:val="1"/>
          <w:wBefore w:w="6" w:type="dxa"/>
        </w:trPr>
        <w:tc>
          <w:tcPr>
            <w:tcW w:w="1030" w:type="dxa"/>
            <w:tcMar>
              <w:top w:w="0" w:type="dxa"/>
              <w:left w:w="108" w:type="dxa"/>
              <w:bottom w:w="0" w:type="dxa"/>
              <w:right w:w="108" w:type="dxa"/>
            </w:tcMar>
          </w:tcPr>
          <w:p w14:paraId="5EDC0095" w14:textId="77777777" w:rsidR="00363442" w:rsidRPr="0043056B" w:rsidRDefault="00363442" w:rsidP="00363442">
            <w:pPr>
              <w:pStyle w:val="BNGNormal"/>
            </w:pPr>
            <w:r w:rsidRPr="0043056B">
              <w:t>3</w:t>
            </w:r>
          </w:p>
        </w:tc>
        <w:tc>
          <w:tcPr>
            <w:tcW w:w="2100" w:type="dxa"/>
            <w:tcMar>
              <w:top w:w="0" w:type="dxa"/>
              <w:left w:w="108" w:type="dxa"/>
              <w:bottom w:w="0" w:type="dxa"/>
              <w:right w:w="108" w:type="dxa"/>
            </w:tcMar>
          </w:tcPr>
          <w:p w14:paraId="390F4319" w14:textId="77777777" w:rsidR="00363442" w:rsidRPr="0043056B" w:rsidRDefault="00363442" w:rsidP="00363442">
            <w:pPr>
              <w:pStyle w:val="BNGNormal"/>
            </w:pPr>
          </w:p>
        </w:tc>
        <w:tc>
          <w:tcPr>
            <w:tcW w:w="3751" w:type="dxa"/>
            <w:tcMar>
              <w:top w:w="0" w:type="dxa"/>
              <w:left w:w="108" w:type="dxa"/>
              <w:bottom w:w="0" w:type="dxa"/>
              <w:right w:w="108" w:type="dxa"/>
            </w:tcMar>
          </w:tcPr>
          <w:p w14:paraId="198DF04C" w14:textId="77777777" w:rsidR="00363442" w:rsidRPr="0043056B" w:rsidRDefault="00363442" w:rsidP="00363442">
            <w:pPr>
              <w:pStyle w:val="BNGNormal"/>
            </w:pPr>
          </w:p>
        </w:tc>
        <w:tc>
          <w:tcPr>
            <w:tcW w:w="2469" w:type="dxa"/>
            <w:gridSpan w:val="2"/>
          </w:tcPr>
          <w:p w14:paraId="754861C2" w14:textId="77777777" w:rsidR="00363442" w:rsidRPr="0043056B" w:rsidRDefault="00363442" w:rsidP="00363442">
            <w:pPr>
              <w:pStyle w:val="BNGNormal"/>
            </w:pPr>
          </w:p>
        </w:tc>
      </w:tr>
    </w:tbl>
    <w:p w14:paraId="1964DC60" w14:textId="77777777" w:rsidR="00A31BB0" w:rsidRPr="003F2201" w:rsidRDefault="00A31BB0" w:rsidP="00EF1ADF">
      <w:pPr>
        <w:jc w:val="both"/>
        <w:rPr>
          <w:rFonts w:ascii="Verdana" w:hAnsi="Verdana"/>
          <w:sz w:val="20"/>
          <w:szCs w:val="20"/>
        </w:rPr>
      </w:pPr>
    </w:p>
    <w:sectPr w:rsidR="00A31BB0" w:rsidRPr="003F2201" w:rsidSect="00CA2B1E">
      <w:headerReference w:type="default" r:id="rId7"/>
      <w:footerReference w:type="default" r:id="rId8"/>
      <w:pgSz w:w="12240" w:h="15840"/>
      <w:pgMar w:top="1440" w:right="1418" w:bottom="1134"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39392" w14:textId="77777777" w:rsidR="001465DE" w:rsidRDefault="001465DE">
      <w:r>
        <w:separator/>
      </w:r>
    </w:p>
  </w:endnote>
  <w:endnote w:type="continuationSeparator" w:id="0">
    <w:p w14:paraId="33265DD6" w14:textId="77777777" w:rsidR="001465DE" w:rsidRDefault="00146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venir-Book">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997"/>
      <w:gridCol w:w="8623"/>
    </w:tblGrid>
    <w:tr w:rsidR="009F5656" w14:paraId="79F5859E" w14:textId="77777777" w:rsidTr="00427779">
      <w:tc>
        <w:tcPr>
          <w:tcW w:w="918" w:type="dxa"/>
          <w:tcBorders>
            <w:top w:val="single" w:sz="18" w:space="0" w:color="808080"/>
            <w:left w:val="nil"/>
            <w:bottom w:val="nil"/>
            <w:right w:val="single" w:sz="18" w:space="0" w:color="808080"/>
          </w:tcBorders>
          <w:hideMark/>
        </w:tcPr>
        <w:p w14:paraId="09ECC3CF" w14:textId="77777777" w:rsidR="009F5656" w:rsidRPr="00E47651" w:rsidRDefault="009F5656" w:rsidP="00427779">
          <w:pPr>
            <w:pStyle w:val="Footer"/>
            <w:ind w:left="-90"/>
            <w:rPr>
              <w:b/>
              <w:bCs/>
              <w:sz w:val="18"/>
              <w:szCs w:val="18"/>
            </w:rPr>
          </w:pPr>
          <w:r w:rsidRPr="00E47651">
            <w:rPr>
              <w:sz w:val="18"/>
              <w:szCs w:val="18"/>
            </w:rPr>
            <w:t xml:space="preserve">Page </w:t>
          </w:r>
          <w:r w:rsidRPr="00E47651">
            <w:rPr>
              <w:sz w:val="18"/>
              <w:szCs w:val="18"/>
            </w:rPr>
            <w:fldChar w:fldCharType="begin"/>
          </w:r>
          <w:r w:rsidRPr="00E47651">
            <w:rPr>
              <w:sz w:val="18"/>
              <w:szCs w:val="18"/>
            </w:rPr>
            <w:instrText xml:space="preserve"> PAGE  \* Arabic  \* MERGEFORMAT </w:instrText>
          </w:r>
          <w:r w:rsidRPr="00E47651">
            <w:rPr>
              <w:sz w:val="18"/>
              <w:szCs w:val="18"/>
            </w:rPr>
            <w:fldChar w:fldCharType="separate"/>
          </w:r>
          <w:r w:rsidR="00762F64">
            <w:rPr>
              <w:noProof/>
              <w:sz w:val="18"/>
              <w:szCs w:val="18"/>
            </w:rPr>
            <w:t>2</w:t>
          </w:r>
          <w:r w:rsidRPr="00E47651">
            <w:rPr>
              <w:sz w:val="18"/>
              <w:szCs w:val="18"/>
            </w:rPr>
            <w:fldChar w:fldCharType="end"/>
          </w:r>
          <w:r w:rsidRPr="00E47651">
            <w:rPr>
              <w:sz w:val="18"/>
              <w:szCs w:val="18"/>
            </w:rPr>
            <w:t xml:space="preserve"> of </w:t>
          </w:r>
          <w:r w:rsidRPr="00E47651">
            <w:rPr>
              <w:sz w:val="18"/>
              <w:szCs w:val="18"/>
            </w:rPr>
            <w:fldChar w:fldCharType="begin"/>
          </w:r>
          <w:r w:rsidRPr="00E47651">
            <w:rPr>
              <w:sz w:val="18"/>
              <w:szCs w:val="18"/>
            </w:rPr>
            <w:instrText xml:space="preserve"> NUMPAGES  \* Arabic  \* MERGEFORMAT </w:instrText>
          </w:r>
          <w:r w:rsidRPr="00E47651">
            <w:rPr>
              <w:sz w:val="18"/>
              <w:szCs w:val="18"/>
            </w:rPr>
            <w:fldChar w:fldCharType="separate"/>
          </w:r>
          <w:r w:rsidR="00762F64">
            <w:rPr>
              <w:noProof/>
              <w:sz w:val="18"/>
              <w:szCs w:val="18"/>
            </w:rPr>
            <w:t>4</w:t>
          </w:r>
          <w:r w:rsidRPr="00E47651">
            <w:rPr>
              <w:sz w:val="18"/>
              <w:szCs w:val="18"/>
            </w:rPr>
            <w:fldChar w:fldCharType="end"/>
          </w:r>
        </w:p>
      </w:tc>
      <w:tc>
        <w:tcPr>
          <w:tcW w:w="7938" w:type="dxa"/>
          <w:tcBorders>
            <w:top w:val="single" w:sz="18" w:space="0" w:color="808080"/>
            <w:left w:val="single" w:sz="18" w:space="0" w:color="808080"/>
            <w:bottom w:val="nil"/>
            <w:right w:val="nil"/>
          </w:tcBorders>
          <w:hideMark/>
        </w:tcPr>
        <w:p w14:paraId="5B2082B6" w14:textId="543F2D73" w:rsidR="009F5656" w:rsidRPr="00E47651" w:rsidRDefault="009F5656" w:rsidP="00427779">
          <w:pPr>
            <w:tabs>
              <w:tab w:val="left" w:pos="4394"/>
            </w:tabs>
            <w:rPr>
              <w:rFonts w:ascii="Cambria" w:eastAsia="Times New Roman" w:hAnsi="Cambria"/>
              <w:sz w:val="20"/>
              <w:szCs w:val="20"/>
            </w:rPr>
          </w:pPr>
          <w:r w:rsidRPr="00E47651">
            <w:rPr>
              <w:rFonts w:ascii="Cambria" w:eastAsia="Times New Roman" w:hAnsi="Cambria"/>
              <w:sz w:val="20"/>
              <w:szCs w:val="20"/>
            </w:rPr>
            <w:t xml:space="preserve">File: </w:t>
          </w:r>
          <w:r w:rsidRPr="00E47651">
            <w:rPr>
              <w:rFonts w:ascii="Cambria" w:eastAsia="Times New Roman" w:hAnsi="Cambria"/>
              <w:sz w:val="20"/>
              <w:szCs w:val="20"/>
            </w:rPr>
            <w:fldChar w:fldCharType="begin"/>
          </w:r>
          <w:r w:rsidRPr="00E47651">
            <w:rPr>
              <w:rFonts w:ascii="Cambria" w:eastAsia="Times New Roman" w:hAnsi="Cambria"/>
              <w:sz w:val="20"/>
              <w:szCs w:val="20"/>
            </w:rPr>
            <w:instrText xml:space="preserve"> FILENAME   \* MERGEFORMAT </w:instrText>
          </w:r>
          <w:r w:rsidRPr="00E47651">
            <w:rPr>
              <w:rFonts w:ascii="Cambria" w:eastAsia="Times New Roman" w:hAnsi="Cambria"/>
              <w:sz w:val="20"/>
              <w:szCs w:val="20"/>
            </w:rPr>
            <w:fldChar w:fldCharType="separate"/>
          </w:r>
          <w:r w:rsidR="00D92B20">
            <w:rPr>
              <w:rFonts w:ascii="Cambria" w:eastAsia="Times New Roman" w:hAnsi="Cambria"/>
              <w:noProof/>
              <w:sz w:val="20"/>
              <w:szCs w:val="20"/>
            </w:rPr>
            <w:t>R.05.01 Records Management &amp; Privacy</w:t>
          </w:r>
          <w:r w:rsidRPr="00E47651">
            <w:rPr>
              <w:rFonts w:ascii="Cambria" w:eastAsia="Times New Roman" w:hAnsi="Cambria"/>
              <w:sz w:val="20"/>
              <w:szCs w:val="20"/>
            </w:rPr>
            <w:fldChar w:fldCharType="end"/>
          </w:r>
          <w:r>
            <w:rPr>
              <w:rFonts w:ascii="Cambria" w:eastAsia="Times New Roman" w:hAnsi="Cambria"/>
              <w:sz w:val="20"/>
              <w:szCs w:val="20"/>
            </w:rPr>
            <w:t xml:space="preserve">  </w:t>
          </w:r>
          <w:r>
            <w:rPr>
              <w:rFonts w:ascii="Cambria" w:eastAsia="Times New Roman" w:hAnsi="Cambria"/>
              <w:sz w:val="20"/>
              <w:szCs w:val="20"/>
            </w:rPr>
            <w:tab/>
          </w:r>
          <w:r>
            <w:rPr>
              <w:rFonts w:ascii="Cambria" w:eastAsia="Times New Roman" w:hAnsi="Cambria"/>
              <w:sz w:val="20"/>
              <w:szCs w:val="20"/>
            </w:rPr>
            <w:tab/>
          </w:r>
          <w:r>
            <w:rPr>
              <w:rFonts w:ascii="Cambria" w:eastAsia="Times New Roman" w:hAnsi="Cambria"/>
              <w:sz w:val="20"/>
              <w:szCs w:val="20"/>
            </w:rPr>
            <w:tab/>
          </w:r>
          <w:r w:rsidRPr="00E47651">
            <w:rPr>
              <w:rFonts w:ascii="Cambria" w:eastAsia="Times New Roman" w:hAnsi="Cambria"/>
              <w:sz w:val="20"/>
              <w:szCs w:val="20"/>
            </w:rPr>
            <w:t xml:space="preserve">Version: </w:t>
          </w:r>
          <w:r w:rsidRPr="00E47651">
            <w:rPr>
              <w:rFonts w:ascii="Cambria" w:eastAsia="Times New Roman" w:hAnsi="Cambria"/>
              <w:sz w:val="20"/>
              <w:szCs w:val="20"/>
            </w:rPr>
            <w:fldChar w:fldCharType="begin"/>
          </w:r>
          <w:r w:rsidRPr="00E47651">
            <w:rPr>
              <w:rFonts w:ascii="Cambria" w:eastAsia="Times New Roman" w:hAnsi="Cambria"/>
              <w:sz w:val="20"/>
              <w:szCs w:val="20"/>
            </w:rPr>
            <w:instrText xml:space="preserve"> SAVEDATE  \@ "d MMMM yyyy"  \* MERGEFORMAT </w:instrText>
          </w:r>
          <w:r w:rsidRPr="00E47651">
            <w:rPr>
              <w:rFonts w:ascii="Cambria" w:eastAsia="Times New Roman" w:hAnsi="Cambria"/>
              <w:sz w:val="20"/>
              <w:szCs w:val="20"/>
            </w:rPr>
            <w:fldChar w:fldCharType="separate"/>
          </w:r>
          <w:r w:rsidR="00D64608">
            <w:rPr>
              <w:rFonts w:ascii="Cambria" w:eastAsia="Times New Roman" w:hAnsi="Cambria"/>
              <w:noProof/>
              <w:sz w:val="20"/>
              <w:szCs w:val="20"/>
            </w:rPr>
            <w:t>12 May 2017</w:t>
          </w:r>
          <w:r w:rsidRPr="00E47651">
            <w:rPr>
              <w:rFonts w:ascii="Cambria" w:eastAsia="Times New Roman" w:hAnsi="Cambria"/>
              <w:sz w:val="20"/>
              <w:szCs w:val="20"/>
            </w:rPr>
            <w:fldChar w:fldCharType="end"/>
          </w:r>
          <w:r w:rsidRPr="00E47651">
            <w:rPr>
              <w:rFonts w:ascii="Cambria" w:eastAsia="Times New Roman" w:hAnsi="Cambria"/>
              <w:sz w:val="20"/>
              <w:szCs w:val="20"/>
            </w:rPr>
            <w:t xml:space="preserve">  </w:t>
          </w:r>
        </w:p>
        <w:p w14:paraId="094367E6" w14:textId="77777777" w:rsidR="009F5656" w:rsidRPr="00E47651" w:rsidRDefault="009F5656" w:rsidP="00427779">
          <w:r w:rsidRPr="00E47651">
            <w:rPr>
              <w:rFonts w:ascii="Cambria" w:eastAsia="Times New Roman" w:hAnsi="Cambria"/>
              <w:sz w:val="20"/>
              <w:szCs w:val="20"/>
            </w:rPr>
            <w:t xml:space="preserve">Owner: </w:t>
          </w:r>
          <w:r>
            <w:rPr>
              <w:rFonts w:ascii="Cambria" w:eastAsia="Times New Roman" w:hAnsi="Cambria"/>
              <w:sz w:val="20"/>
              <w:szCs w:val="20"/>
            </w:rPr>
            <w:t>Station Manager</w:t>
          </w:r>
        </w:p>
      </w:tc>
    </w:tr>
  </w:tbl>
  <w:p w14:paraId="5B13FEE6" w14:textId="77777777" w:rsidR="00A634C8" w:rsidRDefault="00A634C8">
    <w:pPr>
      <w:pStyle w:val="Footer"/>
    </w:pPr>
  </w:p>
  <w:p w14:paraId="2926AB2D" w14:textId="77777777" w:rsidR="00A634C8" w:rsidRDefault="00A63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B0F53" w14:textId="77777777" w:rsidR="001465DE" w:rsidRDefault="001465DE">
      <w:r>
        <w:separator/>
      </w:r>
    </w:p>
  </w:footnote>
  <w:footnote w:type="continuationSeparator" w:id="0">
    <w:p w14:paraId="2CDF5C81" w14:textId="77777777" w:rsidR="001465DE" w:rsidRDefault="00146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30913" w14:textId="77777777" w:rsidR="00F10061" w:rsidRPr="009F5656" w:rsidRDefault="00F10061" w:rsidP="008E1D7F">
    <w:pPr>
      <w:pStyle w:val="Header"/>
      <w:jc w:val="right"/>
      <w:rPr>
        <w:rFonts w:ascii="Verdana" w:hAnsi="Verdana"/>
        <w:i/>
      </w:rPr>
    </w:pPr>
  </w:p>
  <w:p w14:paraId="3ACFCEE8" w14:textId="77777777" w:rsidR="00994771" w:rsidRPr="000756FF" w:rsidRDefault="008B0AEB" w:rsidP="008E1D7F">
    <w:pPr>
      <w:pStyle w:val="Header"/>
      <w:jc w:val="right"/>
      <w:rPr>
        <w:rFonts w:ascii="Arial" w:hAnsi="Arial" w:cs="Arial"/>
        <w:i/>
        <w:color w:val="0000FF"/>
        <w:sz w:val="20"/>
        <w:szCs w:val="20"/>
      </w:rPr>
    </w:pPr>
    <w:r w:rsidRPr="009F5656">
      <w:rPr>
        <w:rFonts w:ascii="Arial" w:hAnsi="Arial" w:cs="Arial"/>
        <w:i/>
        <w:sz w:val="20"/>
        <w:szCs w:val="20"/>
      </w:rPr>
      <w:t>Radio 2RPH</w:t>
    </w:r>
    <w:r w:rsidR="00085779" w:rsidRPr="009F5656">
      <w:rPr>
        <w:rFonts w:ascii="Arial" w:hAnsi="Arial" w:cs="Arial"/>
        <w:i/>
        <w:sz w:val="20"/>
        <w:szCs w:val="20"/>
      </w:rPr>
      <w:t xml:space="preserve">: </w:t>
    </w:r>
    <w:r w:rsidR="00820048">
      <w:rPr>
        <w:rFonts w:ascii="Arial" w:hAnsi="Arial" w:cs="Arial"/>
        <w:i/>
        <w:sz w:val="20"/>
        <w:szCs w:val="20"/>
      </w:rPr>
      <w:fldChar w:fldCharType="begin"/>
    </w:r>
    <w:r w:rsidR="00820048">
      <w:rPr>
        <w:rFonts w:ascii="Arial" w:hAnsi="Arial" w:cs="Arial"/>
        <w:i/>
        <w:sz w:val="20"/>
        <w:szCs w:val="20"/>
      </w:rPr>
      <w:instrText xml:space="preserve"> FILENAME   \* MERGEFORMAT </w:instrText>
    </w:r>
    <w:r w:rsidR="00820048">
      <w:rPr>
        <w:rFonts w:ascii="Arial" w:hAnsi="Arial" w:cs="Arial"/>
        <w:i/>
        <w:sz w:val="20"/>
        <w:szCs w:val="20"/>
      </w:rPr>
      <w:fldChar w:fldCharType="separate"/>
    </w:r>
    <w:r w:rsidR="00820048">
      <w:rPr>
        <w:rFonts w:ascii="Arial" w:hAnsi="Arial" w:cs="Arial"/>
        <w:i/>
        <w:noProof/>
        <w:sz w:val="20"/>
        <w:szCs w:val="20"/>
      </w:rPr>
      <w:t>Privacy Policy</w:t>
    </w:r>
    <w:r w:rsidR="00820048">
      <w:rPr>
        <w:rFonts w:ascii="Arial" w:hAnsi="Arial" w:cs="Arial"/>
        <w:i/>
        <w:sz w:val="20"/>
        <w:szCs w:val="20"/>
      </w:rPr>
      <w:fldChar w:fldCharType="end"/>
    </w:r>
  </w:p>
  <w:p w14:paraId="51416C2D" w14:textId="77777777" w:rsidR="00994771" w:rsidRPr="008E1D7F" w:rsidRDefault="000E3F3A" w:rsidP="008E1D7F">
    <w:pPr>
      <w:pStyle w:val="Header"/>
      <w:jc w:val="right"/>
      <w:rPr>
        <w:rFonts w:ascii="Verdana" w:hAnsi="Verdana"/>
        <w:i/>
      </w:rPr>
    </w:pPr>
    <w:r>
      <w:rPr>
        <w:rFonts w:ascii="Verdana" w:hAnsi="Verdana"/>
        <w:i/>
        <w:noProof/>
        <w:lang w:val="en-US" w:eastAsia="en-US"/>
      </w:rPr>
      <mc:AlternateContent>
        <mc:Choice Requires="wps">
          <w:drawing>
            <wp:anchor distT="0" distB="0" distL="114300" distR="114300" simplePos="0" relativeHeight="251657728" behindDoc="0" locked="0" layoutInCell="1" allowOverlap="1" wp14:anchorId="3526CE1B" wp14:editId="2CBDA492">
              <wp:simplePos x="0" y="0"/>
              <wp:positionH relativeFrom="column">
                <wp:posOffset>4721225</wp:posOffset>
              </wp:positionH>
              <wp:positionV relativeFrom="paragraph">
                <wp:posOffset>93980</wp:posOffset>
              </wp:positionV>
              <wp:extent cx="1222375" cy="0"/>
              <wp:effectExtent l="6350" t="8255" r="9525" b="1079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6AA0F"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75pt,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11D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Np6MxgXAkBtdrYUBs9qlfzrOl3h5SuO6J2PDJ8OxlIy0JG8i4lbJwB/O3wRTOIIXuvY5uO&#10;re0DJDQAHaMap5sa/OgRhcMsz/OHxwlG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02C68"/>
    <w:multiLevelType w:val="hybridMultilevel"/>
    <w:tmpl w:val="7068D152"/>
    <w:lvl w:ilvl="0" w:tplc="73C48F12">
      <w:start w:val="1"/>
      <w:numFmt w:val="bullet"/>
      <w:lvlText w:val=""/>
      <w:lvlJc w:val="left"/>
      <w:pPr>
        <w:ind w:left="720" w:hanging="360"/>
      </w:pPr>
      <w:rPr>
        <w:rFonts w:ascii="Wingdings" w:hAnsi="Wingdings"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4B38F7"/>
    <w:multiLevelType w:val="hybridMultilevel"/>
    <w:tmpl w:val="324E48DC"/>
    <w:lvl w:ilvl="0" w:tplc="48BE205C">
      <w:start w:val="1"/>
      <w:numFmt w:val="bullet"/>
      <w:lvlText w:val="▪"/>
      <w:lvlJc w:val="left"/>
      <w:pPr>
        <w:tabs>
          <w:tab w:val="num" w:pos="460"/>
        </w:tabs>
        <w:ind w:left="460" w:hanging="230"/>
      </w:pPr>
      <w:rPr>
        <w:rFonts w:ascii="Verdana" w:hAnsi="Verdana" w:hint="default"/>
        <w:color w:val="auto"/>
        <w:w w:val="0"/>
        <w:sz w:val="20"/>
        <w:szCs w:val="20"/>
      </w:rPr>
    </w:lvl>
    <w:lvl w:ilvl="1" w:tplc="04090003" w:tentative="1">
      <w:start w:val="1"/>
      <w:numFmt w:val="bullet"/>
      <w:lvlText w:val="o"/>
      <w:lvlJc w:val="left"/>
      <w:pPr>
        <w:tabs>
          <w:tab w:val="num" w:pos="1670"/>
        </w:tabs>
        <w:ind w:left="1670" w:hanging="360"/>
      </w:pPr>
      <w:rPr>
        <w:rFonts w:ascii="Courier New" w:hAnsi="Courier New" w:cs="Courier New" w:hint="default"/>
      </w:rPr>
    </w:lvl>
    <w:lvl w:ilvl="2" w:tplc="04090005" w:tentative="1">
      <w:start w:val="1"/>
      <w:numFmt w:val="bullet"/>
      <w:lvlText w:val=""/>
      <w:lvlJc w:val="left"/>
      <w:pPr>
        <w:tabs>
          <w:tab w:val="num" w:pos="2390"/>
        </w:tabs>
        <w:ind w:left="2390" w:hanging="360"/>
      </w:pPr>
      <w:rPr>
        <w:rFonts w:ascii="Wingdings" w:hAnsi="Wingdings" w:hint="default"/>
      </w:rPr>
    </w:lvl>
    <w:lvl w:ilvl="3" w:tplc="04090001" w:tentative="1">
      <w:start w:val="1"/>
      <w:numFmt w:val="bullet"/>
      <w:lvlText w:val=""/>
      <w:lvlJc w:val="left"/>
      <w:pPr>
        <w:tabs>
          <w:tab w:val="num" w:pos="3110"/>
        </w:tabs>
        <w:ind w:left="3110" w:hanging="360"/>
      </w:pPr>
      <w:rPr>
        <w:rFonts w:ascii="Symbol" w:hAnsi="Symbol" w:hint="default"/>
      </w:rPr>
    </w:lvl>
    <w:lvl w:ilvl="4" w:tplc="04090003" w:tentative="1">
      <w:start w:val="1"/>
      <w:numFmt w:val="bullet"/>
      <w:lvlText w:val="o"/>
      <w:lvlJc w:val="left"/>
      <w:pPr>
        <w:tabs>
          <w:tab w:val="num" w:pos="3830"/>
        </w:tabs>
        <w:ind w:left="3830" w:hanging="360"/>
      </w:pPr>
      <w:rPr>
        <w:rFonts w:ascii="Courier New" w:hAnsi="Courier New" w:cs="Courier New" w:hint="default"/>
      </w:rPr>
    </w:lvl>
    <w:lvl w:ilvl="5" w:tplc="04090005" w:tentative="1">
      <w:start w:val="1"/>
      <w:numFmt w:val="bullet"/>
      <w:lvlText w:val=""/>
      <w:lvlJc w:val="left"/>
      <w:pPr>
        <w:tabs>
          <w:tab w:val="num" w:pos="4550"/>
        </w:tabs>
        <w:ind w:left="4550" w:hanging="360"/>
      </w:pPr>
      <w:rPr>
        <w:rFonts w:ascii="Wingdings" w:hAnsi="Wingdings" w:hint="default"/>
      </w:rPr>
    </w:lvl>
    <w:lvl w:ilvl="6" w:tplc="04090001" w:tentative="1">
      <w:start w:val="1"/>
      <w:numFmt w:val="bullet"/>
      <w:lvlText w:val=""/>
      <w:lvlJc w:val="left"/>
      <w:pPr>
        <w:tabs>
          <w:tab w:val="num" w:pos="5270"/>
        </w:tabs>
        <w:ind w:left="5270" w:hanging="360"/>
      </w:pPr>
      <w:rPr>
        <w:rFonts w:ascii="Symbol" w:hAnsi="Symbol" w:hint="default"/>
      </w:rPr>
    </w:lvl>
    <w:lvl w:ilvl="7" w:tplc="04090003" w:tentative="1">
      <w:start w:val="1"/>
      <w:numFmt w:val="bullet"/>
      <w:lvlText w:val="o"/>
      <w:lvlJc w:val="left"/>
      <w:pPr>
        <w:tabs>
          <w:tab w:val="num" w:pos="5990"/>
        </w:tabs>
        <w:ind w:left="5990" w:hanging="360"/>
      </w:pPr>
      <w:rPr>
        <w:rFonts w:ascii="Courier New" w:hAnsi="Courier New" w:cs="Courier New" w:hint="default"/>
      </w:rPr>
    </w:lvl>
    <w:lvl w:ilvl="8" w:tplc="04090005" w:tentative="1">
      <w:start w:val="1"/>
      <w:numFmt w:val="bullet"/>
      <w:lvlText w:val=""/>
      <w:lvlJc w:val="left"/>
      <w:pPr>
        <w:tabs>
          <w:tab w:val="num" w:pos="6710"/>
        </w:tabs>
        <w:ind w:left="6710" w:hanging="360"/>
      </w:pPr>
      <w:rPr>
        <w:rFonts w:ascii="Wingdings" w:hAnsi="Wingdings" w:hint="default"/>
      </w:rPr>
    </w:lvl>
  </w:abstractNum>
  <w:abstractNum w:abstractNumId="2" w15:restartNumberingAfterBreak="0">
    <w:nsid w:val="0AAC0981"/>
    <w:multiLevelType w:val="hybridMultilevel"/>
    <w:tmpl w:val="7DC09268"/>
    <w:lvl w:ilvl="0" w:tplc="B030CAD6">
      <w:start w:val="1"/>
      <w:numFmt w:val="bullet"/>
      <w:lvlText w:val=""/>
      <w:lvlJc w:val="left"/>
      <w:pPr>
        <w:tabs>
          <w:tab w:val="num" w:pos="340"/>
        </w:tabs>
        <w:ind w:left="340" w:hanging="340"/>
      </w:pPr>
      <w:rPr>
        <w:rFonts w:ascii="Wingdings" w:hAnsi="Wingdings" w:hint="default"/>
      </w:rPr>
    </w:lvl>
    <w:lvl w:ilvl="1" w:tplc="37E6FF66">
      <w:start w:val="1"/>
      <w:numFmt w:val="bullet"/>
      <w:lvlText w:val=""/>
      <w:lvlJc w:val="left"/>
      <w:pPr>
        <w:tabs>
          <w:tab w:val="num" w:pos="340"/>
        </w:tabs>
        <w:ind w:left="340" w:hanging="34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C354EA"/>
    <w:multiLevelType w:val="multilevel"/>
    <w:tmpl w:val="DF0C672E"/>
    <w:lvl w:ilvl="0">
      <w:start w:val="1"/>
      <w:numFmt w:val="bullet"/>
      <w:lvlText w:val="-"/>
      <w:lvlJc w:val="left"/>
      <w:pPr>
        <w:tabs>
          <w:tab w:val="num" w:pos="1080"/>
        </w:tabs>
        <w:ind w:left="1080" w:hanging="360"/>
      </w:pPr>
      <w:rPr>
        <w:rFonts w:ascii="Verdana" w:hAnsi="Verdana" w:hint="default"/>
        <w:color w:val="auto"/>
        <w:sz w:val="20"/>
        <w:szCs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F556AA0"/>
    <w:multiLevelType w:val="hybridMultilevel"/>
    <w:tmpl w:val="B25AD31E"/>
    <w:lvl w:ilvl="0" w:tplc="48BE205C">
      <w:start w:val="1"/>
      <w:numFmt w:val="bullet"/>
      <w:lvlText w:val="▪"/>
      <w:lvlJc w:val="left"/>
      <w:pPr>
        <w:ind w:left="720" w:hanging="360"/>
      </w:pPr>
      <w:rPr>
        <w:rFonts w:ascii="Verdana" w:hAnsi="Verdana" w:hint="default"/>
        <w:w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45CFB"/>
    <w:multiLevelType w:val="hybridMultilevel"/>
    <w:tmpl w:val="9D66CFE8"/>
    <w:lvl w:ilvl="0" w:tplc="4338358A">
      <w:start w:val="1"/>
      <w:numFmt w:val="bullet"/>
      <w:lvlText w:val=""/>
      <w:lvlJc w:val="left"/>
      <w:pPr>
        <w:ind w:left="720" w:hanging="360"/>
      </w:pPr>
      <w:rPr>
        <w:rFonts w:ascii="Wingdings" w:hAnsi="Wingdings"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ED558A"/>
    <w:multiLevelType w:val="hybridMultilevel"/>
    <w:tmpl w:val="B7166E32"/>
    <w:lvl w:ilvl="0" w:tplc="D39C989A">
      <w:start w:val="1"/>
      <w:numFmt w:val="bullet"/>
      <w:lvlText w:val=""/>
      <w:lvlJc w:val="left"/>
      <w:pPr>
        <w:tabs>
          <w:tab w:val="num" w:pos="360"/>
        </w:tabs>
        <w:ind w:left="360" w:hanging="360"/>
      </w:pPr>
      <w:rPr>
        <w:rFonts w:ascii="Wingdings" w:hAnsi="Wingdings"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F1F4B"/>
    <w:multiLevelType w:val="hybridMultilevel"/>
    <w:tmpl w:val="91B0ADE8"/>
    <w:lvl w:ilvl="0" w:tplc="BA62DF62">
      <w:start w:val="1"/>
      <w:numFmt w:val="bullet"/>
      <w:lvlText w:val=""/>
      <w:lvlJc w:val="left"/>
      <w:pPr>
        <w:ind w:left="1080" w:hanging="360"/>
      </w:pPr>
      <w:rPr>
        <w:rFonts w:ascii="Symbol" w:hAnsi="Symbol" w:hint="default"/>
        <w:color w:val="40404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8C73A03"/>
    <w:multiLevelType w:val="multilevel"/>
    <w:tmpl w:val="ABE4D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04597B"/>
    <w:multiLevelType w:val="hybridMultilevel"/>
    <w:tmpl w:val="0B88B608"/>
    <w:lvl w:ilvl="0" w:tplc="AE069312">
      <w:start w:val="1"/>
      <w:numFmt w:val="bullet"/>
      <w:lvlText w:val="-"/>
      <w:lvlJc w:val="left"/>
      <w:pPr>
        <w:ind w:left="1080" w:hanging="360"/>
      </w:pPr>
      <w:rPr>
        <w:rFonts w:ascii="Verdana" w:hAnsi="Verdana" w:hint="default"/>
        <w:color w:val="auto"/>
        <w:sz w:val="20"/>
        <w:szCs w:val="20"/>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935448B"/>
    <w:multiLevelType w:val="hybridMultilevel"/>
    <w:tmpl w:val="AA5878BA"/>
    <w:lvl w:ilvl="0" w:tplc="B9684EA2">
      <w:start w:val="1"/>
      <w:numFmt w:val="bullet"/>
      <w:lvlText w:val=""/>
      <w:lvlJc w:val="left"/>
      <w:pPr>
        <w:tabs>
          <w:tab w:val="num" w:pos="340"/>
        </w:tabs>
        <w:ind w:left="340" w:hanging="340"/>
      </w:pPr>
      <w:rPr>
        <w:rFonts w:ascii="Wingdings" w:hAnsi="Wingdings" w:hint="default"/>
        <w:w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F66D79"/>
    <w:multiLevelType w:val="hybridMultilevel"/>
    <w:tmpl w:val="A8BCAA5C"/>
    <w:lvl w:ilvl="0" w:tplc="4338358A">
      <w:start w:val="1"/>
      <w:numFmt w:val="bullet"/>
      <w:lvlText w:val=""/>
      <w:lvlJc w:val="left"/>
      <w:pPr>
        <w:ind w:left="-360" w:hanging="360"/>
      </w:pPr>
      <w:rPr>
        <w:rFonts w:ascii="Wingdings" w:hAnsi="Wingdings" w:hint="default"/>
        <w:color w:val="auto"/>
        <w:sz w:val="20"/>
        <w:szCs w:val="20"/>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2" w15:restartNumberingAfterBreak="0">
    <w:nsid w:val="1FAE7BC7"/>
    <w:multiLevelType w:val="hybridMultilevel"/>
    <w:tmpl w:val="900CB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9221E4"/>
    <w:multiLevelType w:val="hybridMultilevel"/>
    <w:tmpl w:val="C546BD3A"/>
    <w:lvl w:ilvl="0" w:tplc="48BE205C">
      <w:start w:val="1"/>
      <w:numFmt w:val="bullet"/>
      <w:lvlText w:val="▪"/>
      <w:lvlJc w:val="left"/>
      <w:pPr>
        <w:ind w:left="720" w:hanging="360"/>
      </w:pPr>
      <w:rPr>
        <w:rFonts w:ascii="Verdana" w:hAnsi="Verdana" w:hint="default"/>
        <w:w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BE3558"/>
    <w:multiLevelType w:val="hybridMultilevel"/>
    <w:tmpl w:val="50ECD0A4"/>
    <w:lvl w:ilvl="0" w:tplc="73C48F12">
      <w:start w:val="1"/>
      <w:numFmt w:val="bullet"/>
      <w:lvlText w:val=""/>
      <w:lvlJc w:val="left"/>
      <w:pPr>
        <w:tabs>
          <w:tab w:val="num" w:pos="460"/>
        </w:tabs>
        <w:ind w:left="460" w:hanging="230"/>
      </w:pPr>
      <w:rPr>
        <w:rFonts w:ascii="Wingdings" w:hAnsi="Wingdings" w:hint="default"/>
        <w:color w:val="auto"/>
        <w:sz w:val="18"/>
        <w:szCs w:val="20"/>
      </w:rPr>
    </w:lvl>
    <w:lvl w:ilvl="1" w:tplc="04090003" w:tentative="1">
      <w:start w:val="1"/>
      <w:numFmt w:val="bullet"/>
      <w:lvlText w:val="o"/>
      <w:lvlJc w:val="left"/>
      <w:pPr>
        <w:tabs>
          <w:tab w:val="num" w:pos="1670"/>
        </w:tabs>
        <w:ind w:left="1670" w:hanging="360"/>
      </w:pPr>
      <w:rPr>
        <w:rFonts w:ascii="Courier New" w:hAnsi="Courier New" w:cs="Courier New" w:hint="default"/>
      </w:rPr>
    </w:lvl>
    <w:lvl w:ilvl="2" w:tplc="04090005" w:tentative="1">
      <w:start w:val="1"/>
      <w:numFmt w:val="bullet"/>
      <w:lvlText w:val=""/>
      <w:lvlJc w:val="left"/>
      <w:pPr>
        <w:tabs>
          <w:tab w:val="num" w:pos="2390"/>
        </w:tabs>
        <w:ind w:left="2390" w:hanging="360"/>
      </w:pPr>
      <w:rPr>
        <w:rFonts w:ascii="Wingdings" w:hAnsi="Wingdings" w:hint="default"/>
      </w:rPr>
    </w:lvl>
    <w:lvl w:ilvl="3" w:tplc="04090001" w:tentative="1">
      <w:start w:val="1"/>
      <w:numFmt w:val="bullet"/>
      <w:lvlText w:val=""/>
      <w:lvlJc w:val="left"/>
      <w:pPr>
        <w:tabs>
          <w:tab w:val="num" w:pos="3110"/>
        </w:tabs>
        <w:ind w:left="3110" w:hanging="360"/>
      </w:pPr>
      <w:rPr>
        <w:rFonts w:ascii="Symbol" w:hAnsi="Symbol" w:hint="default"/>
      </w:rPr>
    </w:lvl>
    <w:lvl w:ilvl="4" w:tplc="04090003" w:tentative="1">
      <w:start w:val="1"/>
      <w:numFmt w:val="bullet"/>
      <w:lvlText w:val="o"/>
      <w:lvlJc w:val="left"/>
      <w:pPr>
        <w:tabs>
          <w:tab w:val="num" w:pos="3830"/>
        </w:tabs>
        <w:ind w:left="3830" w:hanging="360"/>
      </w:pPr>
      <w:rPr>
        <w:rFonts w:ascii="Courier New" w:hAnsi="Courier New" w:cs="Courier New" w:hint="default"/>
      </w:rPr>
    </w:lvl>
    <w:lvl w:ilvl="5" w:tplc="04090005" w:tentative="1">
      <w:start w:val="1"/>
      <w:numFmt w:val="bullet"/>
      <w:lvlText w:val=""/>
      <w:lvlJc w:val="left"/>
      <w:pPr>
        <w:tabs>
          <w:tab w:val="num" w:pos="4550"/>
        </w:tabs>
        <w:ind w:left="4550" w:hanging="360"/>
      </w:pPr>
      <w:rPr>
        <w:rFonts w:ascii="Wingdings" w:hAnsi="Wingdings" w:hint="default"/>
      </w:rPr>
    </w:lvl>
    <w:lvl w:ilvl="6" w:tplc="04090001" w:tentative="1">
      <w:start w:val="1"/>
      <w:numFmt w:val="bullet"/>
      <w:lvlText w:val=""/>
      <w:lvlJc w:val="left"/>
      <w:pPr>
        <w:tabs>
          <w:tab w:val="num" w:pos="5270"/>
        </w:tabs>
        <w:ind w:left="5270" w:hanging="360"/>
      </w:pPr>
      <w:rPr>
        <w:rFonts w:ascii="Symbol" w:hAnsi="Symbol" w:hint="default"/>
      </w:rPr>
    </w:lvl>
    <w:lvl w:ilvl="7" w:tplc="04090003" w:tentative="1">
      <w:start w:val="1"/>
      <w:numFmt w:val="bullet"/>
      <w:lvlText w:val="o"/>
      <w:lvlJc w:val="left"/>
      <w:pPr>
        <w:tabs>
          <w:tab w:val="num" w:pos="5990"/>
        </w:tabs>
        <w:ind w:left="5990" w:hanging="360"/>
      </w:pPr>
      <w:rPr>
        <w:rFonts w:ascii="Courier New" w:hAnsi="Courier New" w:cs="Courier New" w:hint="default"/>
      </w:rPr>
    </w:lvl>
    <w:lvl w:ilvl="8" w:tplc="04090005" w:tentative="1">
      <w:start w:val="1"/>
      <w:numFmt w:val="bullet"/>
      <w:lvlText w:val=""/>
      <w:lvlJc w:val="left"/>
      <w:pPr>
        <w:tabs>
          <w:tab w:val="num" w:pos="6710"/>
        </w:tabs>
        <w:ind w:left="6710" w:hanging="360"/>
      </w:pPr>
      <w:rPr>
        <w:rFonts w:ascii="Wingdings" w:hAnsi="Wingdings" w:hint="default"/>
      </w:rPr>
    </w:lvl>
  </w:abstractNum>
  <w:abstractNum w:abstractNumId="15" w15:restartNumberingAfterBreak="0">
    <w:nsid w:val="29304490"/>
    <w:multiLevelType w:val="hybridMultilevel"/>
    <w:tmpl w:val="EFEEFF58"/>
    <w:lvl w:ilvl="0" w:tplc="967A719A">
      <w:start w:val="1"/>
      <w:numFmt w:val="bullet"/>
      <w:lvlText w:val="▪"/>
      <w:lvlJc w:val="left"/>
      <w:pPr>
        <w:ind w:left="720" w:hanging="360"/>
      </w:pPr>
      <w:rPr>
        <w:rFonts w:ascii="Verdana" w:hAnsi="Verdana" w:hint="default"/>
        <w:color w:val="auto"/>
        <w:w w:val="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883C7F"/>
    <w:multiLevelType w:val="hybridMultilevel"/>
    <w:tmpl w:val="1CF4FF16"/>
    <w:lvl w:ilvl="0" w:tplc="F1D06156">
      <w:start w:val="1"/>
      <w:numFmt w:val="decimal"/>
      <w:lvlText w:val="%1."/>
      <w:lvlJc w:val="left"/>
      <w:pPr>
        <w:tabs>
          <w:tab w:val="num" w:pos="360"/>
        </w:tabs>
        <w:ind w:left="360" w:hanging="360"/>
      </w:pPr>
      <w:rPr>
        <w:rFonts w:ascii="Verdana" w:hAnsi="Verdana" w:hint="default"/>
        <w:b/>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C655717"/>
    <w:multiLevelType w:val="hybridMultilevel"/>
    <w:tmpl w:val="F45AE0E4"/>
    <w:lvl w:ilvl="0" w:tplc="17881D76">
      <w:start w:val="1"/>
      <w:numFmt w:val="decimal"/>
      <w:lvlText w:val="%1."/>
      <w:lvlJc w:val="left"/>
      <w:pPr>
        <w:tabs>
          <w:tab w:val="num" w:pos="360"/>
        </w:tabs>
        <w:ind w:left="360" w:hanging="360"/>
      </w:pPr>
      <w:rPr>
        <w:rFonts w:ascii="Verdana" w:hAnsi="Verdana" w:hint="default"/>
        <w:b/>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EA958B5"/>
    <w:multiLevelType w:val="hybridMultilevel"/>
    <w:tmpl w:val="DED65124"/>
    <w:lvl w:ilvl="0" w:tplc="BA62DF62">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941432"/>
    <w:multiLevelType w:val="hybridMultilevel"/>
    <w:tmpl w:val="F54CFA80"/>
    <w:lvl w:ilvl="0" w:tplc="DBD2BC96">
      <w:start w:val="1"/>
      <w:numFmt w:val="bullet"/>
      <w:lvlText w:val="o"/>
      <w:lvlJc w:val="left"/>
      <w:pPr>
        <w:tabs>
          <w:tab w:val="num" w:pos="720"/>
        </w:tabs>
        <w:ind w:left="720" w:hanging="360"/>
      </w:pPr>
      <w:rPr>
        <w:rFonts w:ascii="Courier New" w:hAnsi="Courier New" w:hint="default"/>
        <w:color w:val="auto"/>
        <w:sz w:val="16"/>
        <w:szCs w:val="20"/>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C0B2B0E"/>
    <w:multiLevelType w:val="hybridMultilevel"/>
    <w:tmpl w:val="BC662F32"/>
    <w:lvl w:ilvl="0" w:tplc="09B820F6">
      <w:start w:val="1"/>
      <w:numFmt w:val="bullet"/>
      <w:lvlText w:val="▪"/>
      <w:lvlJc w:val="left"/>
      <w:pPr>
        <w:tabs>
          <w:tab w:val="num" w:pos="340"/>
        </w:tabs>
        <w:ind w:left="340" w:hanging="340"/>
      </w:pPr>
      <w:rPr>
        <w:rFonts w:ascii="Verdana" w:hAnsi="Verdana" w:hint="default"/>
        <w:color w:val="auto"/>
        <w:w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4719CC"/>
    <w:multiLevelType w:val="hybridMultilevel"/>
    <w:tmpl w:val="CE1CC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191BD7"/>
    <w:multiLevelType w:val="hybridMultilevel"/>
    <w:tmpl w:val="88303AF6"/>
    <w:lvl w:ilvl="0" w:tplc="48BE205C">
      <w:start w:val="1"/>
      <w:numFmt w:val="bullet"/>
      <w:lvlText w:val="▪"/>
      <w:lvlJc w:val="left"/>
      <w:pPr>
        <w:ind w:left="720" w:hanging="360"/>
      </w:pPr>
      <w:rPr>
        <w:rFonts w:ascii="Verdana" w:hAnsi="Verdana" w:hint="default"/>
        <w:w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613996"/>
    <w:multiLevelType w:val="hybridMultilevel"/>
    <w:tmpl w:val="D79E797E"/>
    <w:lvl w:ilvl="0" w:tplc="B9684EA2">
      <w:start w:val="1"/>
      <w:numFmt w:val="bullet"/>
      <w:lvlText w:val=""/>
      <w:lvlJc w:val="left"/>
      <w:pPr>
        <w:tabs>
          <w:tab w:val="num" w:pos="340"/>
        </w:tabs>
        <w:ind w:left="340" w:hanging="340"/>
      </w:pPr>
      <w:rPr>
        <w:rFonts w:ascii="Wingdings" w:hAnsi="Wingdings" w:hint="default"/>
        <w:w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90289A"/>
    <w:multiLevelType w:val="hybridMultilevel"/>
    <w:tmpl w:val="AA9490C0"/>
    <w:lvl w:ilvl="0" w:tplc="D39C989A">
      <w:start w:val="1"/>
      <w:numFmt w:val="bullet"/>
      <w:lvlText w:val=""/>
      <w:lvlJc w:val="left"/>
      <w:pPr>
        <w:tabs>
          <w:tab w:val="num" w:pos="360"/>
        </w:tabs>
        <w:ind w:left="360" w:hanging="360"/>
      </w:pPr>
      <w:rPr>
        <w:rFonts w:ascii="Wingdings" w:hAnsi="Wingdings" w:hint="default"/>
        <w:sz w:val="20"/>
      </w:rPr>
    </w:lvl>
    <w:lvl w:ilvl="1" w:tplc="00010409">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Book Antiqu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Book Antiqu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91A20CA"/>
    <w:multiLevelType w:val="hybridMultilevel"/>
    <w:tmpl w:val="23946BA0"/>
    <w:lvl w:ilvl="0" w:tplc="D39C989A">
      <w:start w:val="1"/>
      <w:numFmt w:val="bullet"/>
      <w:lvlText w:val=""/>
      <w:lvlJc w:val="left"/>
      <w:pPr>
        <w:tabs>
          <w:tab w:val="num" w:pos="360"/>
        </w:tabs>
        <w:ind w:left="360" w:hanging="360"/>
      </w:pPr>
      <w:rPr>
        <w:rFonts w:ascii="Wingdings" w:hAnsi="Wingdings"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DE3F8F"/>
    <w:multiLevelType w:val="hybridMultilevel"/>
    <w:tmpl w:val="6C628C96"/>
    <w:lvl w:ilvl="0" w:tplc="D39C989A">
      <w:start w:val="1"/>
      <w:numFmt w:val="bullet"/>
      <w:lvlText w:val=""/>
      <w:lvlJc w:val="left"/>
      <w:pPr>
        <w:tabs>
          <w:tab w:val="num" w:pos="360"/>
        </w:tabs>
        <w:ind w:left="360" w:hanging="360"/>
      </w:pPr>
      <w:rPr>
        <w:rFonts w:ascii="Wingdings" w:hAnsi="Wingdings"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BC3610"/>
    <w:multiLevelType w:val="hybridMultilevel"/>
    <w:tmpl w:val="68586974"/>
    <w:lvl w:ilvl="0" w:tplc="BA62DF62">
      <w:start w:val="1"/>
      <w:numFmt w:val="bullet"/>
      <w:lvlText w:val=""/>
      <w:lvlJc w:val="left"/>
      <w:pPr>
        <w:ind w:left="1080" w:hanging="360"/>
      </w:pPr>
      <w:rPr>
        <w:rFonts w:ascii="Symbol" w:hAnsi="Symbol" w:hint="default"/>
        <w:color w:val="40404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4104126"/>
    <w:multiLevelType w:val="hybridMultilevel"/>
    <w:tmpl w:val="40DA443E"/>
    <w:lvl w:ilvl="0" w:tplc="FD787132">
      <w:start w:val="1"/>
      <w:numFmt w:val="bullet"/>
      <w:lvlText w:val=""/>
      <w:lvlJc w:val="left"/>
      <w:pPr>
        <w:tabs>
          <w:tab w:val="num" w:pos="340"/>
        </w:tabs>
        <w:ind w:left="340" w:hanging="340"/>
      </w:pPr>
      <w:rPr>
        <w:rFonts w:ascii="Wingdings" w:hAnsi="Wingdings" w:hint="default"/>
        <w:w w:val="0"/>
        <w:sz w:val="20"/>
        <w:szCs w:val="20"/>
      </w:rPr>
    </w:lvl>
    <w:lvl w:ilvl="1" w:tplc="F6329490">
      <w:start w:val="1"/>
      <w:numFmt w:val="bullet"/>
      <w:lvlText w:val=""/>
      <w:lvlJc w:val="left"/>
      <w:pPr>
        <w:tabs>
          <w:tab w:val="num" w:pos="680"/>
        </w:tabs>
        <w:ind w:left="680" w:hanging="340"/>
      </w:pPr>
      <w:rPr>
        <w:rFonts w:ascii="Wingdings" w:hAnsi="Wingdings" w:hint="default"/>
        <w:w w:val="0"/>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851556"/>
    <w:multiLevelType w:val="hybridMultilevel"/>
    <w:tmpl w:val="6EE81316"/>
    <w:lvl w:ilvl="0" w:tplc="73C48F12">
      <w:start w:val="1"/>
      <w:numFmt w:val="bullet"/>
      <w:lvlText w:val=""/>
      <w:lvlJc w:val="left"/>
      <w:pPr>
        <w:ind w:left="720" w:hanging="360"/>
      </w:pPr>
      <w:rPr>
        <w:rFonts w:ascii="Wingdings" w:hAnsi="Wingdings"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3E3C30"/>
    <w:multiLevelType w:val="hybridMultilevel"/>
    <w:tmpl w:val="60889E22"/>
    <w:lvl w:ilvl="0" w:tplc="48BE205C">
      <w:start w:val="1"/>
      <w:numFmt w:val="bullet"/>
      <w:lvlText w:val="▪"/>
      <w:lvlJc w:val="left"/>
      <w:pPr>
        <w:ind w:left="720" w:hanging="360"/>
      </w:pPr>
      <w:rPr>
        <w:rFonts w:ascii="Verdana" w:hAnsi="Verdana" w:hint="default"/>
        <w:w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6E6DA8"/>
    <w:multiLevelType w:val="hybridMultilevel"/>
    <w:tmpl w:val="08227514"/>
    <w:lvl w:ilvl="0" w:tplc="DBD2BC96">
      <w:start w:val="1"/>
      <w:numFmt w:val="bullet"/>
      <w:lvlText w:val="o"/>
      <w:lvlJc w:val="left"/>
      <w:pPr>
        <w:tabs>
          <w:tab w:val="num" w:pos="720"/>
        </w:tabs>
        <w:ind w:left="720" w:hanging="360"/>
      </w:pPr>
      <w:rPr>
        <w:rFonts w:ascii="Courier New" w:hAnsi="Courier New" w:hint="default"/>
        <w:color w:val="auto"/>
        <w:sz w:val="16"/>
        <w:szCs w:val="20"/>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8AD1D1A"/>
    <w:multiLevelType w:val="hybridMultilevel"/>
    <w:tmpl w:val="69EC1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C52EAA"/>
    <w:multiLevelType w:val="hybridMultilevel"/>
    <w:tmpl w:val="BAAAB5F8"/>
    <w:lvl w:ilvl="0" w:tplc="FD787132">
      <w:start w:val="1"/>
      <w:numFmt w:val="bullet"/>
      <w:lvlText w:val=""/>
      <w:lvlJc w:val="left"/>
      <w:pPr>
        <w:tabs>
          <w:tab w:val="num" w:pos="340"/>
        </w:tabs>
        <w:ind w:left="340" w:hanging="340"/>
      </w:pPr>
      <w:rPr>
        <w:rFonts w:ascii="Wingdings" w:hAnsi="Wingdings" w:hint="default"/>
        <w:w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C15F99"/>
    <w:multiLevelType w:val="hybridMultilevel"/>
    <w:tmpl w:val="5600B7E4"/>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A753F1"/>
    <w:multiLevelType w:val="hybridMultilevel"/>
    <w:tmpl w:val="FDF8A180"/>
    <w:lvl w:ilvl="0" w:tplc="D39C989A">
      <w:start w:val="1"/>
      <w:numFmt w:val="bullet"/>
      <w:lvlText w:val=""/>
      <w:lvlJc w:val="left"/>
      <w:pPr>
        <w:tabs>
          <w:tab w:val="num" w:pos="360"/>
        </w:tabs>
        <w:ind w:left="360" w:hanging="360"/>
      </w:pPr>
      <w:rPr>
        <w:rFonts w:ascii="Wingdings" w:hAnsi="Wingdings"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7E4D9F"/>
    <w:multiLevelType w:val="hybridMultilevel"/>
    <w:tmpl w:val="037024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F2E23A2"/>
    <w:multiLevelType w:val="hybridMultilevel"/>
    <w:tmpl w:val="690EDD3C"/>
    <w:lvl w:ilvl="0" w:tplc="0C090001">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0A60E93"/>
    <w:multiLevelType w:val="hybridMultilevel"/>
    <w:tmpl w:val="A064B5B2"/>
    <w:lvl w:ilvl="0" w:tplc="D39C989A">
      <w:start w:val="1"/>
      <w:numFmt w:val="bullet"/>
      <w:lvlText w:val=""/>
      <w:lvlJc w:val="left"/>
      <w:pPr>
        <w:ind w:left="720" w:hanging="360"/>
      </w:pPr>
      <w:rPr>
        <w:rFonts w:ascii="Wingdings" w:hAnsi="Wingdings"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38815FD"/>
    <w:multiLevelType w:val="hybridMultilevel"/>
    <w:tmpl w:val="EA3210BC"/>
    <w:lvl w:ilvl="0" w:tplc="48BE205C">
      <w:start w:val="1"/>
      <w:numFmt w:val="bullet"/>
      <w:lvlText w:val="▪"/>
      <w:lvlJc w:val="left"/>
      <w:pPr>
        <w:ind w:left="720" w:hanging="360"/>
      </w:pPr>
      <w:rPr>
        <w:rFonts w:ascii="Verdana" w:hAnsi="Verdana" w:hint="default"/>
        <w:w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107CE8"/>
    <w:multiLevelType w:val="hybridMultilevel"/>
    <w:tmpl w:val="60FCFC08"/>
    <w:lvl w:ilvl="0" w:tplc="C088A2C0">
      <w:start w:val="1"/>
      <w:numFmt w:val="bullet"/>
      <w:lvlText w:val=""/>
      <w:lvlJc w:val="left"/>
      <w:pPr>
        <w:tabs>
          <w:tab w:val="num" w:pos="340"/>
        </w:tabs>
        <w:ind w:left="340" w:hanging="340"/>
      </w:pPr>
      <w:rPr>
        <w:rFonts w:ascii="Wingdings" w:hAnsi="Wingdings" w:hint="default"/>
        <w:w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D703CE"/>
    <w:multiLevelType w:val="multilevel"/>
    <w:tmpl w:val="56CE6D20"/>
    <w:lvl w:ilvl="0">
      <w:start w:val="1"/>
      <w:numFmt w:val="bullet"/>
      <w:lvlText w:val=""/>
      <w:lvlJc w:val="left"/>
      <w:pPr>
        <w:tabs>
          <w:tab w:val="num" w:pos="720"/>
        </w:tabs>
        <w:ind w:left="720" w:hanging="360"/>
      </w:pPr>
      <w:rPr>
        <w:rFonts w:ascii="Wingdings" w:hAnsi="Wingdings" w:hint="default"/>
        <w:color w:val="auto"/>
        <w:sz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46335C"/>
    <w:multiLevelType w:val="hybridMultilevel"/>
    <w:tmpl w:val="043E1C02"/>
    <w:lvl w:ilvl="0" w:tplc="9ED4D070">
      <w:start w:val="1"/>
      <w:numFmt w:val="bullet"/>
      <w:lvlText w:val=""/>
      <w:lvlJc w:val="left"/>
      <w:pPr>
        <w:ind w:left="360" w:hanging="360"/>
      </w:pPr>
      <w:rPr>
        <w:rFonts w:ascii="Wingdings" w:hAnsi="Wingdings" w:hint="default"/>
        <w:color w:val="auto"/>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B0666E0"/>
    <w:multiLevelType w:val="hybridMultilevel"/>
    <w:tmpl w:val="B5A4DDAC"/>
    <w:lvl w:ilvl="0" w:tplc="9ED4D070">
      <w:start w:val="1"/>
      <w:numFmt w:val="bullet"/>
      <w:lvlText w:val=""/>
      <w:lvlJc w:val="left"/>
      <w:pPr>
        <w:tabs>
          <w:tab w:val="num" w:pos="360"/>
        </w:tabs>
        <w:ind w:left="360" w:hanging="360"/>
      </w:pPr>
      <w:rPr>
        <w:rFonts w:ascii="Wingdings" w:hAnsi="Wingdings" w:hint="default"/>
        <w:color w:val="auto"/>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87249F"/>
    <w:multiLevelType w:val="hybridMultilevel"/>
    <w:tmpl w:val="3432E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777F44"/>
    <w:multiLevelType w:val="hybridMultilevel"/>
    <w:tmpl w:val="87F41A94"/>
    <w:lvl w:ilvl="0" w:tplc="E9D06D10">
      <w:start w:val="1"/>
      <w:numFmt w:val="bullet"/>
      <w:lvlText w:val="▪"/>
      <w:lvlJc w:val="left"/>
      <w:pPr>
        <w:ind w:left="720" w:hanging="360"/>
      </w:pPr>
      <w:rPr>
        <w:rFonts w:ascii="Verdana" w:hAnsi="Verdana" w:hint="default"/>
        <w:color w:val="auto"/>
        <w:w w:val="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EF02E6"/>
    <w:multiLevelType w:val="hybridMultilevel"/>
    <w:tmpl w:val="AB009D48"/>
    <w:lvl w:ilvl="0" w:tplc="BC56DA76">
      <w:start w:val="1"/>
      <w:numFmt w:val="bullet"/>
      <w:lvlText w:val="▪"/>
      <w:lvlJc w:val="left"/>
      <w:pPr>
        <w:ind w:left="720" w:hanging="360"/>
      </w:pPr>
      <w:rPr>
        <w:rFonts w:ascii="Verdana" w:hAnsi="Verdana" w:hint="default"/>
        <w:w w:val="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40"/>
  </w:num>
  <w:num w:numId="4">
    <w:abstractNumId w:val="2"/>
  </w:num>
  <w:num w:numId="5">
    <w:abstractNumId w:val="34"/>
  </w:num>
  <w:num w:numId="6">
    <w:abstractNumId w:val="26"/>
  </w:num>
  <w:num w:numId="7">
    <w:abstractNumId w:val="31"/>
  </w:num>
  <w:num w:numId="8">
    <w:abstractNumId w:val="25"/>
  </w:num>
  <w:num w:numId="9">
    <w:abstractNumId w:val="38"/>
  </w:num>
  <w:num w:numId="10">
    <w:abstractNumId w:val="24"/>
  </w:num>
  <w:num w:numId="11">
    <w:abstractNumId w:val="35"/>
  </w:num>
  <w:num w:numId="12">
    <w:abstractNumId w:val="6"/>
  </w:num>
  <w:num w:numId="13">
    <w:abstractNumId w:val="19"/>
  </w:num>
  <w:num w:numId="14">
    <w:abstractNumId w:val="42"/>
  </w:num>
  <w:num w:numId="15">
    <w:abstractNumId w:val="43"/>
  </w:num>
  <w:num w:numId="16">
    <w:abstractNumId w:val="16"/>
  </w:num>
  <w:num w:numId="17">
    <w:abstractNumId w:val="36"/>
  </w:num>
  <w:num w:numId="18">
    <w:abstractNumId w:val="10"/>
  </w:num>
  <w:num w:numId="19">
    <w:abstractNumId w:val="23"/>
  </w:num>
  <w:num w:numId="20">
    <w:abstractNumId w:val="17"/>
  </w:num>
  <w:num w:numId="21">
    <w:abstractNumId w:val="44"/>
  </w:num>
  <w:num w:numId="22">
    <w:abstractNumId w:val="11"/>
  </w:num>
  <w:num w:numId="23">
    <w:abstractNumId w:val="5"/>
  </w:num>
  <w:num w:numId="24">
    <w:abstractNumId w:val="41"/>
  </w:num>
  <w:num w:numId="25">
    <w:abstractNumId w:val="14"/>
  </w:num>
  <w:num w:numId="26">
    <w:abstractNumId w:val="0"/>
  </w:num>
  <w:num w:numId="27">
    <w:abstractNumId w:val="3"/>
  </w:num>
  <w:num w:numId="28">
    <w:abstractNumId w:val="45"/>
  </w:num>
  <w:num w:numId="29">
    <w:abstractNumId w:val="9"/>
  </w:num>
  <w:num w:numId="30">
    <w:abstractNumId w:val="29"/>
  </w:num>
  <w:num w:numId="31">
    <w:abstractNumId w:val="20"/>
  </w:num>
  <w:num w:numId="32">
    <w:abstractNumId w:val="1"/>
  </w:num>
  <w:num w:numId="33">
    <w:abstractNumId w:val="46"/>
  </w:num>
  <w:num w:numId="34">
    <w:abstractNumId w:val="15"/>
  </w:num>
  <w:num w:numId="35">
    <w:abstractNumId w:val="30"/>
  </w:num>
  <w:num w:numId="36">
    <w:abstractNumId w:val="13"/>
  </w:num>
  <w:num w:numId="37">
    <w:abstractNumId w:val="4"/>
  </w:num>
  <w:num w:numId="38">
    <w:abstractNumId w:val="39"/>
  </w:num>
  <w:num w:numId="39">
    <w:abstractNumId w:val="22"/>
  </w:num>
  <w:num w:numId="40">
    <w:abstractNumId w:val="12"/>
  </w:num>
  <w:num w:numId="41">
    <w:abstractNumId w:val="21"/>
  </w:num>
  <w:num w:numId="42">
    <w:abstractNumId w:val="32"/>
  </w:num>
  <w:num w:numId="43">
    <w:abstractNumId w:val="27"/>
  </w:num>
  <w:num w:numId="44">
    <w:abstractNumId w:val="7"/>
  </w:num>
  <w:num w:numId="45">
    <w:abstractNumId w:val="18"/>
  </w:num>
  <w:num w:numId="46">
    <w:abstractNumId w:val="37"/>
  </w:num>
  <w:num w:numId="4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72B"/>
    <w:rsid w:val="000011F5"/>
    <w:rsid w:val="00004D56"/>
    <w:rsid w:val="000114A1"/>
    <w:rsid w:val="00012F8D"/>
    <w:rsid w:val="00026D76"/>
    <w:rsid w:val="000337F5"/>
    <w:rsid w:val="0003723A"/>
    <w:rsid w:val="00040101"/>
    <w:rsid w:val="00045D3E"/>
    <w:rsid w:val="00046370"/>
    <w:rsid w:val="00046753"/>
    <w:rsid w:val="00046ACC"/>
    <w:rsid w:val="000473B0"/>
    <w:rsid w:val="00057787"/>
    <w:rsid w:val="000650A3"/>
    <w:rsid w:val="000668C8"/>
    <w:rsid w:val="00070471"/>
    <w:rsid w:val="000756FF"/>
    <w:rsid w:val="00076F0D"/>
    <w:rsid w:val="00081B15"/>
    <w:rsid w:val="00083A5C"/>
    <w:rsid w:val="00085779"/>
    <w:rsid w:val="00087B2E"/>
    <w:rsid w:val="000928A8"/>
    <w:rsid w:val="000951FD"/>
    <w:rsid w:val="00096EF6"/>
    <w:rsid w:val="000A23C6"/>
    <w:rsid w:val="000B0E14"/>
    <w:rsid w:val="000B1DB2"/>
    <w:rsid w:val="000B409E"/>
    <w:rsid w:val="000B54EE"/>
    <w:rsid w:val="000B5935"/>
    <w:rsid w:val="000D119B"/>
    <w:rsid w:val="000D1A91"/>
    <w:rsid w:val="000D3B1B"/>
    <w:rsid w:val="000D65DE"/>
    <w:rsid w:val="000E3F3A"/>
    <w:rsid w:val="000E4885"/>
    <w:rsid w:val="000F0A8F"/>
    <w:rsid w:val="00101026"/>
    <w:rsid w:val="0010474E"/>
    <w:rsid w:val="00111A6A"/>
    <w:rsid w:val="00121A42"/>
    <w:rsid w:val="00125B12"/>
    <w:rsid w:val="00131EEC"/>
    <w:rsid w:val="001337AF"/>
    <w:rsid w:val="00142485"/>
    <w:rsid w:val="001465DE"/>
    <w:rsid w:val="00153FFA"/>
    <w:rsid w:val="00174830"/>
    <w:rsid w:val="00184C74"/>
    <w:rsid w:val="001936B1"/>
    <w:rsid w:val="00194867"/>
    <w:rsid w:val="00194B86"/>
    <w:rsid w:val="001A009E"/>
    <w:rsid w:val="001A58CF"/>
    <w:rsid w:val="001B226C"/>
    <w:rsid w:val="001B323B"/>
    <w:rsid w:val="001B75BE"/>
    <w:rsid w:val="001B7A45"/>
    <w:rsid w:val="001B7E95"/>
    <w:rsid w:val="001C248C"/>
    <w:rsid w:val="001C2B1F"/>
    <w:rsid w:val="001C4A91"/>
    <w:rsid w:val="001C5560"/>
    <w:rsid w:val="001C69E5"/>
    <w:rsid w:val="001D33E9"/>
    <w:rsid w:val="001D73E4"/>
    <w:rsid w:val="001E5431"/>
    <w:rsid w:val="001F0921"/>
    <w:rsid w:val="00200620"/>
    <w:rsid w:val="00203341"/>
    <w:rsid w:val="00205D92"/>
    <w:rsid w:val="002229E8"/>
    <w:rsid w:val="00225E11"/>
    <w:rsid w:val="0022772F"/>
    <w:rsid w:val="00233D53"/>
    <w:rsid w:val="00250BDA"/>
    <w:rsid w:val="00251EBB"/>
    <w:rsid w:val="002649F0"/>
    <w:rsid w:val="00271D2F"/>
    <w:rsid w:val="00280001"/>
    <w:rsid w:val="00286453"/>
    <w:rsid w:val="00291804"/>
    <w:rsid w:val="00295065"/>
    <w:rsid w:val="002965D8"/>
    <w:rsid w:val="002A5348"/>
    <w:rsid w:val="002B025B"/>
    <w:rsid w:val="002B2C28"/>
    <w:rsid w:val="002B6CE0"/>
    <w:rsid w:val="002C32D2"/>
    <w:rsid w:val="002C3E66"/>
    <w:rsid w:val="002D08CB"/>
    <w:rsid w:val="002D1A68"/>
    <w:rsid w:val="002E2124"/>
    <w:rsid w:val="002F1287"/>
    <w:rsid w:val="002F730F"/>
    <w:rsid w:val="00300F72"/>
    <w:rsid w:val="00301604"/>
    <w:rsid w:val="00302F73"/>
    <w:rsid w:val="00303605"/>
    <w:rsid w:val="00316A04"/>
    <w:rsid w:val="003207B2"/>
    <w:rsid w:val="00321943"/>
    <w:rsid w:val="0032704F"/>
    <w:rsid w:val="00332229"/>
    <w:rsid w:val="0033550D"/>
    <w:rsid w:val="0033655E"/>
    <w:rsid w:val="00341248"/>
    <w:rsid w:val="00342A82"/>
    <w:rsid w:val="00342C87"/>
    <w:rsid w:val="003446D7"/>
    <w:rsid w:val="00345BF9"/>
    <w:rsid w:val="003468ED"/>
    <w:rsid w:val="0035452C"/>
    <w:rsid w:val="00363442"/>
    <w:rsid w:val="003757C4"/>
    <w:rsid w:val="00380148"/>
    <w:rsid w:val="00384FD8"/>
    <w:rsid w:val="00386C32"/>
    <w:rsid w:val="00392F43"/>
    <w:rsid w:val="0039311B"/>
    <w:rsid w:val="00394FC5"/>
    <w:rsid w:val="00396C39"/>
    <w:rsid w:val="003A09AF"/>
    <w:rsid w:val="003A69B3"/>
    <w:rsid w:val="003B449D"/>
    <w:rsid w:val="003B5686"/>
    <w:rsid w:val="003C425B"/>
    <w:rsid w:val="003C7FA4"/>
    <w:rsid w:val="003D119D"/>
    <w:rsid w:val="003D5C02"/>
    <w:rsid w:val="003E6C87"/>
    <w:rsid w:val="003F2000"/>
    <w:rsid w:val="003F2201"/>
    <w:rsid w:val="003F2DE2"/>
    <w:rsid w:val="003F60C9"/>
    <w:rsid w:val="004129A0"/>
    <w:rsid w:val="0041671C"/>
    <w:rsid w:val="004179BE"/>
    <w:rsid w:val="00420DFC"/>
    <w:rsid w:val="00423960"/>
    <w:rsid w:val="00426477"/>
    <w:rsid w:val="0042667B"/>
    <w:rsid w:val="0043056B"/>
    <w:rsid w:val="004416FA"/>
    <w:rsid w:val="004502BE"/>
    <w:rsid w:val="00452F2A"/>
    <w:rsid w:val="00453730"/>
    <w:rsid w:val="00453D87"/>
    <w:rsid w:val="00463371"/>
    <w:rsid w:val="0046769E"/>
    <w:rsid w:val="004731B3"/>
    <w:rsid w:val="00474782"/>
    <w:rsid w:val="004752F5"/>
    <w:rsid w:val="00476977"/>
    <w:rsid w:val="00480BD0"/>
    <w:rsid w:val="00491630"/>
    <w:rsid w:val="004B200B"/>
    <w:rsid w:val="004C76BD"/>
    <w:rsid w:val="004D0302"/>
    <w:rsid w:val="004D47CB"/>
    <w:rsid w:val="004D6F8A"/>
    <w:rsid w:val="004F2AC5"/>
    <w:rsid w:val="004F5243"/>
    <w:rsid w:val="004F5F49"/>
    <w:rsid w:val="004F74A4"/>
    <w:rsid w:val="005040F3"/>
    <w:rsid w:val="00505418"/>
    <w:rsid w:val="0051100C"/>
    <w:rsid w:val="00520678"/>
    <w:rsid w:val="00520D33"/>
    <w:rsid w:val="0052616C"/>
    <w:rsid w:val="005310C7"/>
    <w:rsid w:val="005359CC"/>
    <w:rsid w:val="00537829"/>
    <w:rsid w:val="00553F64"/>
    <w:rsid w:val="00555771"/>
    <w:rsid w:val="00560C2C"/>
    <w:rsid w:val="005705D0"/>
    <w:rsid w:val="00574317"/>
    <w:rsid w:val="00577922"/>
    <w:rsid w:val="00581EE9"/>
    <w:rsid w:val="00582E74"/>
    <w:rsid w:val="00593710"/>
    <w:rsid w:val="005944BD"/>
    <w:rsid w:val="005A191C"/>
    <w:rsid w:val="005A4FA3"/>
    <w:rsid w:val="005A5E0B"/>
    <w:rsid w:val="005A7D09"/>
    <w:rsid w:val="005C5D92"/>
    <w:rsid w:val="005E2721"/>
    <w:rsid w:val="005E2E5B"/>
    <w:rsid w:val="005F30E8"/>
    <w:rsid w:val="005F32C8"/>
    <w:rsid w:val="005F6844"/>
    <w:rsid w:val="00605C2F"/>
    <w:rsid w:val="00605EE7"/>
    <w:rsid w:val="00610D4B"/>
    <w:rsid w:val="006116D7"/>
    <w:rsid w:val="00614F5E"/>
    <w:rsid w:val="00631A65"/>
    <w:rsid w:val="00654422"/>
    <w:rsid w:val="006561CA"/>
    <w:rsid w:val="00662562"/>
    <w:rsid w:val="00666552"/>
    <w:rsid w:val="0067006E"/>
    <w:rsid w:val="00690BA6"/>
    <w:rsid w:val="006912F3"/>
    <w:rsid w:val="00692957"/>
    <w:rsid w:val="00694086"/>
    <w:rsid w:val="00694DC6"/>
    <w:rsid w:val="006B7CB6"/>
    <w:rsid w:val="006C1139"/>
    <w:rsid w:val="006C4990"/>
    <w:rsid w:val="006C6E82"/>
    <w:rsid w:val="006C791E"/>
    <w:rsid w:val="006E6358"/>
    <w:rsid w:val="006F2099"/>
    <w:rsid w:val="006F22A6"/>
    <w:rsid w:val="006F44DC"/>
    <w:rsid w:val="006F66EC"/>
    <w:rsid w:val="007008FB"/>
    <w:rsid w:val="00705B42"/>
    <w:rsid w:val="00706D9B"/>
    <w:rsid w:val="00723440"/>
    <w:rsid w:val="00733C5B"/>
    <w:rsid w:val="007354A6"/>
    <w:rsid w:val="00741C81"/>
    <w:rsid w:val="007553C0"/>
    <w:rsid w:val="00755F7E"/>
    <w:rsid w:val="00760B18"/>
    <w:rsid w:val="007611BA"/>
    <w:rsid w:val="00762F64"/>
    <w:rsid w:val="00766405"/>
    <w:rsid w:val="0077454D"/>
    <w:rsid w:val="00777C02"/>
    <w:rsid w:val="007905CC"/>
    <w:rsid w:val="007968B3"/>
    <w:rsid w:val="007A1CEB"/>
    <w:rsid w:val="007B23EC"/>
    <w:rsid w:val="007C0DD7"/>
    <w:rsid w:val="007C16B6"/>
    <w:rsid w:val="007C18D9"/>
    <w:rsid w:val="007C3EA7"/>
    <w:rsid w:val="007C42E5"/>
    <w:rsid w:val="007C4666"/>
    <w:rsid w:val="007C513C"/>
    <w:rsid w:val="007D44D1"/>
    <w:rsid w:val="007D5503"/>
    <w:rsid w:val="007E0B8B"/>
    <w:rsid w:val="007F150C"/>
    <w:rsid w:val="007F34B3"/>
    <w:rsid w:val="00801042"/>
    <w:rsid w:val="00815C4D"/>
    <w:rsid w:val="00820048"/>
    <w:rsid w:val="008221E6"/>
    <w:rsid w:val="008403DB"/>
    <w:rsid w:val="008423FA"/>
    <w:rsid w:val="00845F9D"/>
    <w:rsid w:val="00851B04"/>
    <w:rsid w:val="008657A8"/>
    <w:rsid w:val="00865DE5"/>
    <w:rsid w:val="0087049E"/>
    <w:rsid w:val="00870FA3"/>
    <w:rsid w:val="00875357"/>
    <w:rsid w:val="00892202"/>
    <w:rsid w:val="008A6643"/>
    <w:rsid w:val="008B0AEB"/>
    <w:rsid w:val="008B6874"/>
    <w:rsid w:val="008C49E8"/>
    <w:rsid w:val="008D3F2F"/>
    <w:rsid w:val="008E192C"/>
    <w:rsid w:val="008E1D7F"/>
    <w:rsid w:val="008E269F"/>
    <w:rsid w:val="008E5C1F"/>
    <w:rsid w:val="008E65F0"/>
    <w:rsid w:val="009020E8"/>
    <w:rsid w:val="00903704"/>
    <w:rsid w:val="00903BDA"/>
    <w:rsid w:val="00907C91"/>
    <w:rsid w:val="009108DC"/>
    <w:rsid w:val="0091154A"/>
    <w:rsid w:val="00913063"/>
    <w:rsid w:val="00921D10"/>
    <w:rsid w:val="009321FA"/>
    <w:rsid w:val="00935745"/>
    <w:rsid w:val="0093709E"/>
    <w:rsid w:val="009418F7"/>
    <w:rsid w:val="009576B9"/>
    <w:rsid w:val="00967E62"/>
    <w:rsid w:val="00972EC6"/>
    <w:rsid w:val="009858C6"/>
    <w:rsid w:val="009916FF"/>
    <w:rsid w:val="00992E34"/>
    <w:rsid w:val="00994771"/>
    <w:rsid w:val="009A00DE"/>
    <w:rsid w:val="009A05D2"/>
    <w:rsid w:val="009A682B"/>
    <w:rsid w:val="009A7E83"/>
    <w:rsid w:val="009B37FD"/>
    <w:rsid w:val="009B5D3D"/>
    <w:rsid w:val="009C3EBB"/>
    <w:rsid w:val="009C4EB6"/>
    <w:rsid w:val="009D1379"/>
    <w:rsid w:val="009D25CF"/>
    <w:rsid w:val="009D3CDB"/>
    <w:rsid w:val="009E0955"/>
    <w:rsid w:val="009E445D"/>
    <w:rsid w:val="009F1736"/>
    <w:rsid w:val="009F5656"/>
    <w:rsid w:val="00A02454"/>
    <w:rsid w:val="00A0303A"/>
    <w:rsid w:val="00A067D8"/>
    <w:rsid w:val="00A07CF0"/>
    <w:rsid w:val="00A1031F"/>
    <w:rsid w:val="00A21592"/>
    <w:rsid w:val="00A24359"/>
    <w:rsid w:val="00A30B7F"/>
    <w:rsid w:val="00A31BB0"/>
    <w:rsid w:val="00A31D47"/>
    <w:rsid w:val="00A327D2"/>
    <w:rsid w:val="00A36281"/>
    <w:rsid w:val="00A400E6"/>
    <w:rsid w:val="00A4209E"/>
    <w:rsid w:val="00A43A17"/>
    <w:rsid w:val="00A535C7"/>
    <w:rsid w:val="00A60985"/>
    <w:rsid w:val="00A634C8"/>
    <w:rsid w:val="00A71DD3"/>
    <w:rsid w:val="00A72D68"/>
    <w:rsid w:val="00A7312D"/>
    <w:rsid w:val="00A763FB"/>
    <w:rsid w:val="00A77147"/>
    <w:rsid w:val="00A82B9C"/>
    <w:rsid w:val="00A849F1"/>
    <w:rsid w:val="00A861A6"/>
    <w:rsid w:val="00A946FA"/>
    <w:rsid w:val="00AA1C3A"/>
    <w:rsid w:val="00AA574D"/>
    <w:rsid w:val="00AB565E"/>
    <w:rsid w:val="00AC3715"/>
    <w:rsid w:val="00AC73A4"/>
    <w:rsid w:val="00AF4F84"/>
    <w:rsid w:val="00AF5917"/>
    <w:rsid w:val="00AF5E6B"/>
    <w:rsid w:val="00B04955"/>
    <w:rsid w:val="00B14EF0"/>
    <w:rsid w:val="00B177AE"/>
    <w:rsid w:val="00B200B2"/>
    <w:rsid w:val="00B26043"/>
    <w:rsid w:val="00B32233"/>
    <w:rsid w:val="00B4149B"/>
    <w:rsid w:val="00B420F0"/>
    <w:rsid w:val="00B4638E"/>
    <w:rsid w:val="00B51523"/>
    <w:rsid w:val="00B53946"/>
    <w:rsid w:val="00B57364"/>
    <w:rsid w:val="00B66889"/>
    <w:rsid w:val="00B66D3C"/>
    <w:rsid w:val="00B713C6"/>
    <w:rsid w:val="00B74235"/>
    <w:rsid w:val="00B74EA3"/>
    <w:rsid w:val="00B81DCC"/>
    <w:rsid w:val="00B9132E"/>
    <w:rsid w:val="00B9657A"/>
    <w:rsid w:val="00B97B02"/>
    <w:rsid w:val="00BA1C58"/>
    <w:rsid w:val="00BB74D0"/>
    <w:rsid w:val="00BC39F0"/>
    <w:rsid w:val="00BC6D41"/>
    <w:rsid w:val="00BD3351"/>
    <w:rsid w:val="00BE16C9"/>
    <w:rsid w:val="00BF5AC3"/>
    <w:rsid w:val="00C03AF2"/>
    <w:rsid w:val="00C0519A"/>
    <w:rsid w:val="00C05F57"/>
    <w:rsid w:val="00C06CC0"/>
    <w:rsid w:val="00C07C59"/>
    <w:rsid w:val="00C16447"/>
    <w:rsid w:val="00C172FA"/>
    <w:rsid w:val="00C21140"/>
    <w:rsid w:val="00C24350"/>
    <w:rsid w:val="00C33E7D"/>
    <w:rsid w:val="00C344FD"/>
    <w:rsid w:val="00C36563"/>
    <w:rsid w:val="00C3673A"/>
    <w:rsid w:val="00C421C1"/>
    <w:rsid w:val="00C42414"/>
    <w:rsid w:val="00C45217"/>
    <w:rsid w:val="00C45C13"/>
    <w:rsid w:val="00C46228"/>
    <w:rsid w:val="00C50433"/>
    <w:rsid w:val="00C50B8E"/>
    <w:rsid w:val="00C51305"/>
    <w:rsid w:val="00C5761A"/>
    <w:rsid w:val="00C74B07"/>
    <w:rsid w:val="00C902BC"/>
    <w:rsid w:val="00C9267B"/>
    <w:rsid w:val="00C963D8"/>
    <w:rsid w:val="00CA2B1E"/>
    <w:rsid w:val="00CB1154"/>
    <w:rsid w:val="00CC2332"/>
    <w:rsid w:val="00CC58BA"/>
    <w:rsid w:val="00CC657F"/>
    <w:rsid w:val="00CC7897"/>
    <w:rsid w:val="00CD0014"/>
    <w:rsid w:val="00CD30AF"/>
    <w:rsid w:val="00CD31AF"/>
    <w:rsid w:val="00CD3AFD"/>
    <w:rsid w:val="00CE2B2C"/>
    <w:rsid w:val="00CF3116"/>
    <w:rsid w:val="00CF40E9"/>
    <w:rsid w:val="00CF49F0"/>
    <w:rsid w:val="00D02EF8"/>
    <w:rsid w:val="00D0572B"/>
    <w:rsid w:val="00D05AD5"/>
    <w:rsid w:val="00D13D68"/>
    <w:rsid w:val="00D170CD"/>
    <w:rsid w:val="00D23102"/>
    <w:rsid w:val="00D2364B"/>
    <w:rsid w:val="00D417E9"/>
    <w:rsid w:val="00D45BED"/>
    <w:rsid w:val="00D4653D"/>
    <w:rsid w:val="00D6141D"/>
    <w:rsid w:val="00D64608"/>
    <w:rsid w:val="00D651BE"/>
    <w:rsid w:val="00D672A4"/>
    <w:rsid w:val="00D6765C"/>
    <w:rsid w:val="00D70A26"/>
    <w:rsid w:val="00D72A59"/>
    <w:rsid w:val="00D72F96"/>
    <w:rsid w:val="00D742EE"/>
    <w:rsid w:val="00D76FE4"/>
    <w:rsid w:val="00D77208"/>
    <w:rsid w:val="00D812E2"/>
    <w:rsid w:val="00D85CFB"/>
    <w:rsid w:val="00D92B20"/>
    <w:rsid w:val="00D9652B"/>
    <w:rsid w:val="00DA0753"/>
    <w:rsid w:val="00DB0E68"/>
    <w:rsid w:val="00DB1631"/>
    <w:rsid w:val="00DB1F5D"/>
    <w:rsid w:val="00DB2AE3"/>
    <w:rsid w:val="00DE3CC4"/>
    <w:rsid w:val="00DE68F5"/>
    <w:rsid w:val="00DF3E5B"/>
    <w:rsid w:val="00DF68E2"/>
    <w:rsid w:val="00E3142A"/>
    <w:rsid w:val="00E3307F"/>
    <w:rsid w:val="00E33C13"/>
    <w:rsid w:val="00E45792"/>
    <w:rsid w:val="00E47BE7"/>
    <w:rsid w:val="00E506CD"/>
    <w:rsid w:val="00E64199"/>
    <w:rsid w:val="00E65F27"/>
    <w:rsid w:val="00E70113"/>
    <w:rsid w:val="00E71AE1"/>
    <w:rsid w:val="00E730D7"/>
    <w:rsid w:val="00E838C0"/>
    <w:rsid w:val="00E87EEB"/>
    <w:rsid w:val="00E92A1F"/>
    <w:rsid w:val="00E93426"/>
    <w:rsid w:val="00EA2D1E"/>
    <w:rsid w:val="00EA3643"/>
    <w:rsid w:val="00EA4366"/>
    <w:rsid w:val="00EC293F"/>
    <w:rsid w:val="00EC4E31"/>
    <w:rsid w:val="00EE6834"/>
    <w:rsid w:val="00EF1ADF"/>
    <w:rsid w:val="00EF70FB"/>
    <w:rsid w:val="00F023F8"/>
    <w:rsid w:val="00F02C30"/>
    <w:rsid w:val="00F03FC9"/>
    <w:rsid w:val="00F05286"/>
    <w:rsid w:val="00F058C2"/>
    <w:rsid w:val="00F10061"/>
    <w:rsid w:val="00F16ACD"/>
    <w:rsid w:val="00F17CBF"/>
    <w:rsid w:val="00F30569"/>
    <w:rsid w:val="00F4193C"/>
    <w:rsid w:val="00F450E9"/>
    <w:rsid w:val="00F4625F"/>
    <w:rsid w:val="00F532E2"/>
    <w:rsid w:val="00F546C6"/>
    <w:rsid w:val="00F62204"/>
    <w:rsid w:val="00F74C79"/>
    <w:rsid w:val="00F76D57"/>
    <w:rsid w:val="00F93A70"/>
    <w:rsid w:val="00FB2F92"/>
    <w:rsid w:val="00FC169D"/>
    <w:rsid w:val="00FC28D4"/>
    <w:rsid w:val="00FD78FC"/>
    <w:rsid w:val="00FE0865"/>
    <w:rsid w:val="00FE6D3C"/>
    <w:rsid w:val="00FF1474"/>
    <w:rsid w:val="00FF1766"/>
    <w:rsid w:val="00FF6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7909E3"/>
  <w15:docId w15:val="{BF716ECB-01B9-4030-889B-B4547C16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56FF"/>
    <w:rPr>
      <w:sz w:val="24"/>
      <w:szCs w:val="24"/>
      <w:lang w:val="en-AU" w:eastAsia="en-AU"/>
    </w:rPr>
  </w:style>
  <w:style w:type="paragraph" w:styleId="Heading1">
    <w:name w:val="heading 1"/>
    <w:basedOn w:val="Normal"/>
    <w:link w:val="Heading1Char"/>
    <w:uiPriority w:val="9"/>
    <w:qFormat/>
    <w:rsid w:val="00384FD8"/>
    <w:pPr>
      <w:spacing w:before="100" w:beforeAutospacing="1" w:after="100" w:afterAutospacing="1"/>
      <w:outlineLvl w:val="0"/>
    </w:pPr>
    <w:rPr>
      <w:rFonts w:ascii="Times New Roman" w:eastAsia="Times New Roman" w:hAnsi="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D0572B"/>
    <w:rPr>
      <w:rFonts w:ascii="Courier New" w:hAnsi="Courier New" w:cs="Courier New"/>
      <w:sz w:val="20"/>
      <w:szCs w:val="20"/>
    </w:rPr>
  </w:style>
  <w:style w:type="paragraph" w:styleId="Header">
    <w:name w:val="header"/>
    <w:basedOn w:val="Normal"/>
    <w:rsid w:val="009108DC"/>
    <w:pPr>
      <w:tabs>
        <w:tab w:val="center" w:pos="4153"/>
        <w:tab w:val="right" w:pos="8306"/>
      </w:tabs>
    </w:pPr>
  </w:style>
  <w:style w:type="paragraph" w:styleId="Footer">
    <w:name w:val="footer"/>
    <w:basedOn w:val="Normal"/>
    <w:link w:val="FooterChar"/>
    <w:uiPriority w:val="99"/>
    <w:rsid w:val="009108DC"/>
    <w:pPr>
      <w:tabs>
        <w:tab w:val="center" w:pos="4153"/>
        <w:tab w:val="right" w:pos="8306"/>
      </w:tabs>
    </w:pPr>
  </w:style>
  <w:style w:type="paragraph" w:styleId="BalloonText">
    <w:name w:val="Balloon Text"/>
    <w:basedOn w:val="Normal"/>
    <w:semiHidden/>
    <w:rsid w:val="00174830"/>
    <w:rPr>
      <w:rFonts w:ascii="Tahoma" w:hAnsi="Tahoma" w:cs="Tahoma"/>
      <w:sz w:val="16"/>
      <w:szCs w:val="16"/>
    </w:rPr>
  </w:style>
  <w:style w:type="character" w:customStyle="1" w:styleId="FooterChar">
    <w:name w:val="Footer Char"/>
    <w:link w:val="Footer"/>
    <w:uiPriority w:val="99"/>
    <w:rsid w:val="00F10061"/>
    <w:rPr>
      <w:sz w:val="24"/>
      <w:szCs w:val="24"/>
      <w:lang w:val="en-US" w:eastAsia="en-US"/>
    </w:rPr>
  </w:style>
  <w:style w:type="character" w:styleId="Hyperlink">
    <w:name w:val="Hyperlink"/>
    <w:rsid w:val="00F10061"/>
    <w:rPr>
      <w:color w:val="0000FF"/>
      <w:u w:val="single"/>
    </w:rPr>
  </w:style>
  <w:style w:type="paragraph" w:styleId="Subtitle">
    <w:name w:val="Subtitle"/>
    <w:basedOn w:val="Normal"/>
    <w:link w:val="SubtitleChar"/>
    <w:uiPriority w:val="11"/>
    <w:qFormat/>
    <w:rsid w:val="00D672A4"/>
    <w:pPr>
      <w:numPr>
        <w:ilvl w:val="1"/>
      </w:numPr>
    </w:pPr>
    <w:rPr>
      <w:rFonts w:ascii="Cambria" w:eastAsia="Times New Roman" w:hAnsi="Cambria"/>
      <w:i/>
      <w:iCs/>
      <w:color w:val="4F81BD"/>
      <w:spacing w:val="15"/>
    </w:rPr>
  </w:style>
  <w:style w:type="character" w:customStyle="1" w:styleId="SubtitleChar">
    <w:name w:val="Subtitle Char"/>
    <w:link w:val="Subtitle"/>
    <w:uiPriority w:val="11"/>
    <w:rsid w:val="00D672A4"/>
    <w:rPr>
      <w:rFonts w:ascii="Cambria" w:eastAsia="Times New Roman" w:hAnsi="Cambria" w:cs="Times New Roman"/>
      <w:i/>
      <w:iCs/>
      <w:color w:val="4F81BD"/>
      <w:spacing w:val="15"/>
      <w:sz w:val="24"/>
      <w:szCs w:val="24"/>
    </w:rPr>
  </w:style>
  <w:style w:type="character" w:customStyle="1" w:styleId="PlainTextChar">
    <w:name w:val="Plain Text Char"/>
    <w:link w:val="PlainText"/>
    <w:rsid w:val="003757C4"/>
    <w:rPr>
      <w:rFonts w:ascii="Courier New" w:hAnsi="Courier New" w:cs="Courier New"/>
      <w:lang w:val="en-US" w:eastAsia="en-US"/>
    </w:rPr>
  </w:style>
  <w:style w:type="paragraph" w:styleId="NormalWeb">
    <w:name w:val="Normal (Web)"/>
    <w:basedOn w:val="Normal"/>
    <w:rsid w:val="003B449D"/>
    <w:pPr>
      <w:spacing w:before="100" w:beforeAutospacing="1" w:after="100" w:afterAutospacing="1"/>
    </w:pPr>
    <w:rPr>
      <w:color w:val="FFFFFF"/>
    </w:rPr>
  </w:style>
  <w:style w:type="paragraph" w:customStyle="1" w:styleId="BNGHeading1">
    <w:name w:val="BNG Heading 1"/>
    <w:basedOn w:val="Normal"/>
    <w:qFormat/>
    <w:rsid w:val="000756FF"/>
    <w:pPr>
      <w:widowControl w:val="0"/>
      <w:pBdr>
        <w:bottom w:val="single" w:sz="4" w:space="1" w:color="E36C0A"/>
      </w:pBdr>
      <w:suppressAutoHyphens/>
      <w:autoSpaceDE w:val="0"/>
      <w:autoSpaceDN w:val="0"/>
      <w:adjustRightInd w:val="0"/>
      <w:spacing w:after="113" w:line="288" w:lineRule="auto"/>
      <w:textAlignment w:val="center"/>
      <w:outlineLvl w:val="0"/>
    </w:pPr>
    <w:rPr>
      <w:rFonts w:ascii="Arial" w:hAnsi="Arial" w:cs="Avenir-Book"/>
      <w:b/>
      <w:color w:val="D33211"/>
      <w:sz w:val="32"/>
      <w:szCs w:val="20"/>
      <w:lang w:val="en-GB"/>
    </w:rPr>
  </w:style>
  <w:style w:type="paragraph" w:customStyle="1" w:styleId="BNGHeading2">
    <w:name w:val="BNG Heading 2"/>
    <w:basedOn w:val="BNGHeading1"/>
    <w:qFormat/>
    <w:rsid w:val="000756FF"/>
    <w:pPr>
      <w:pBdr>
        <w:bottom w:val="none" w:sz="0" w:space="0" w:color="auto"/>
      </w:pBdr>
    </w:pPr>
    <w:rPr>
      <w:color w:val="002060"/>
      <w:sz w:val="28"/>
    </w:rPr>
  </w:style>
  <w:style w:type="paragraph" w:customStyle="1" w:styleId="BNGHeading3">
    <w:name w:val="BNG Heading 3"/>
    <w:basedOn w:val="BNGHeading2"/>
    <w:qFormat/>
    <w:rsid w:val="000756FF"/>
    <w:rPr>
      <w:b w:val="0"/>
      <w:sz w:val="24"/>
    </w:rPr>
  </w:style>
  <w:style w:type="paragraph" w:customStyle="1" w:styleId="BNGNormal">
    <w:name w:val="BNG Normal"/>
    <w:basedOn w:val="Normal"/>
    <w:link w:val="BNGNormalChar"/>
    <w:qFormat/>
    <w:rsid w:val="000756FF"/>
    <w:pPr>
      <w:widowControl w:val="0"/>
      <w:suppressAutoHyphens/>
      <w:autoSpaceDE w:val="0"/>
      <w:autoSpaceDN w:val="0"/>
      <w:adjustRightInd w:val="0"/>
      <w:spacing w:after="120"/>
      <w:textAlignment w:val="center"/>
    </w:pPr>
    <w:rPr>
      <w:rFonts w:ascii="Arial" w:hAnsi="Arial" w:cs="Avenir-Book"/>
      <w:color w:val="404040"/>
      <w:sz w:val="20"/>
      <w:szCs w:val="20"/>
      <w:lang w:val="en-GB"/>
    </w:rPr>
  </w:style>
  <w:style w:type="character" w:customStyle="1" w:styleId="BNGNormalChar">
    <w:name w:val="BNG Normal Char"/>
    <w:link w:val="BNGNormal"/>
    <w:rsid w:val="002E2124"/>
    <w:rPr>
      <w:rFonts w:ascii="Arial" w:hAnsi="Arial" w:cs="Avenir-Book"/>
      <w:color w:val="404040"/>
      <w:lang w:val="en-GB"/>
    </w:rPr>
  </w:style>
  <w:style w:type="character" w:customStyle="1" w:styleId="apple-converted-space">
    <w:name w:val="apple-converted-space"/>
    <w:rsid w:val="008B0AEB"/>
  </w:style>
  <w:style w:type="character" w:customStyle="1" w:styleId="Heading1Char">
    <w:name w:val="Heading 1 Char"/>
    <w:link w:val="Heading1"/>
    <w:uiPriority w:val="9"/>
    <w:rsid w:val="00384FD8"/>
    <w:rPr>
      <w:rFonts w:ascii="Times New Roman" w:eastAsia="Times New Roman" w:hAnsi="Times New Roman"/>
      <w:b/>
      <w:bCs/>
      <w:kern w:val="36"/>
      <w:sz w:val="48"/>
      <w:szCs w:val="48"/>
    </w:rPr>
  </w:style>
  <w:style w:type="character" w:styleId="CommentReference">
    <w:name w:val="annotation reference"/>
    <w:rsid w:val="005359CC"/>
    <w:rPr>
      <w:sz w:val="16"/>
      <w:szCs w:val="16"/>
    </w:rPr>
  </w:style>
  <w:style w:type="paragraph" w:styleId="CommentText">
    <w:name w:val="annotation text"/>
    <w:basedOn w:val="Normal"/>
    <w:link w:val="CommentTextChar"/>
    <w:rsid w:val="005359CC"/>
    <w:rPr>
      <w:sz w:val="20"/>
      <w:szCs w:val="20"/>
    </w:rPr>
  </w:style>
  <w:style w:type="character" w:customStyle="1" w:styleId="CommentTextChar">
    <w:name w:val="Comment Text Char"/>
    <w:link w:val="CommentText"/>
    <w:rsid w:val="005359CC"/>
    <w:rPr>
      <w:lang w:val="en-AU" w:eastAsia="en-AU"/>
    </w:rPr>
  </w:style>
  <w:style w:type="paragraph" w:styleId="CommentSubject">
    <w:name w:val="annotation subject"/>
    <w:basedOn w:val="CommentText"/>
    <w:next w:val="CommentText"/>
    <w:link w:val="CommentSubjectChar"/>
    <w:rsid w:val="005359CC"/>
    <w:rPr>
      <w:b/>
      <w:bCs/>
    </w:rPr>
  </w:style>
  <w:style w:type="character" w:customStyle="1" w:styleId="CommentSubjectChar">
    <w:name w:val="Comment Subject Char"/>
    <w:link w:val="CommentSubject"/>
    <w:rsid w:val="005359CC"/>
    <w:rPr>
      <w:b/>
      <w:bCs/>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34291">
      <w:bodyDiv w:val="1"/>
      <w:marLeft w:val="0"/>
      <w:marRight w:val="0"/>
      <w:marTop w:val="0"/>
      <w:marBottom w:val="0"/>
      <w:divBdr>
        <w:top w:val="none" w:sz="0" w:space="0" w:color="auto"/>
        <w:left w:val="none" w:sz="0" w:space="0" w:color="auto"/>
        <w:bottom w:val="none" w:sz="0" w:space="0" w:color="auto"/>
        <w:right w:val="none" w:sz="0" w:space="0" w:color="auto"/>
      </w:divBdr>
    </w:div>
    <w:div w:id="85426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MSO Policy Template</vt:lpstr>
    </vt:vector>
  </TitlesOfParts>
  <Company>Microsoft</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MSO Policy Template</dc:title>
  <dc:subject/>
  <dc:creator>Bradfield Nyland Group</dc:creator>
  <cp:keywords/>
  <cp:lastModifiedBy>Danielle Hanrahan</cp:lastModifiedBy>
  <cp:revision>2</cp:revision>
  <cp:lastPrinted>2014-02-18T05:00:00Z</cp:lastPrinted>
  <dcterms:created xsi:type="dcterms:W3CDTF">2018-05-03T23:21:00Z</dcterms:created>
  <dcterms:modified xsi:type="dcterms:W3CDTF">2018-05-03T23:21:00Z</dcterms:modified>
</cp:coreProperties>
</file>